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22D4" w14:textId="77777777" w:rsidR="000176FA" w:rsidRPr="00FD69FF" w:rsidRDefault="000176FA" w:rsidP="000176FA">
      <w:pPr>
        <w:jc w:val="center"/>
        <w:rPr>
          <w:u w:val="single"/>
        </w:rPr>
      </w:pPr>
      <w:r w:rsidRPr="00FD69FF">
        <w:rPr>
          <w:noProof/>
          <w:lang w:val="en-GB" w:eastAsia="en-GB"/>
        </w:rPr>
        <w:drawing>
          <wp:inline distT="0" distB="0" distL="0" distR="0" wp14:anchorId="22CD4BD2" wp14:editId="38E26EBD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F748" w14:textId="77777777" w:rsidR="000176FA" w:rsidRPr="00FD69FF" w:rsidRDefault="000176FA" w:rsidP="000176FA">
      <w:pPr>
        <w:autoSpaceDE w:val="0"/>
        <w:autoSpaceDN w:val="0"/>
        <w:adjustRightInd w:val="0"/>
        <w:spacing w:after="0" w:afterAutospacing="0" w:line="240" w:lineRule="auto"/>
        <w:rPr>
          <w:rFonts w:cs="Arial"/>
          <w:b/>
          <w:bCs/>
          <w:lang w:eastAsia="en-GB"/>
        </w:rPr>
      </w:pPr>
    </w:p>
    <w:p w14:paraId="42775DF2" w14:textId="77777777" w:rsidR="000176FA" w:rsidRPr="00FD69FF" w:rsidRDefault="000176FA" w:rsidP="000176FA">
      <w:pPr>
        <w:pStyle w:val="Heading1"/>
        <w:spacing w:line="240" w:lineRule="auto"/>
        <w:ind w:left="720" w:hanging="720"/>
        <w:jc w:val="center"/>
        <w:rPr>
          <w:rFonts w:cs="Arial"/>
          <w:bCs w:val="0"/>
          <w:u w:val="single"/>
          <w:lang w:eastAsia="en-GB"/>
        </w:rPr>
      </w:pPr>
    </w:p>
    <w:p w14:paraId="2F0FA6CF" w14:textId="5577CBF3" w:rsidR="00AA06B6" w:rsidRDefault="000176FA" w:rsidP="00AA06B6">
      <w:pPr>
        <w:autoSpaceDE w:val="0"/>
        <w:autoSpaceDN w:val="0"/>
        <w:adjustRightInd w:val="0"/>
        <w:spacing w:after="0" w:afterAutospacing="0" w:line="240" w:lineRule="auto"/>
        <w:rPr>
          <w:rFonts w:ascii="Verdana" w:eastAsiaTheme="minorHAnsi" w:hAnsi="Verdana" w:cs="Verdana"/>
          <w:sz w:val="20"/>
          <w:szCs w:val="20"/>
          <w:lang w:val="en-GB"/>
        </w:rPr>
      </w:pPr>
      <w:r w:rsidRPr="000176FA">
        <w:rPr>
          <w:rFonts w:cs="Arial"/>
          <w:b/>
          <w:sz w:val="28"/>
          <w:szCs w:val="28"/>
          <w:lang w:eastAsia="en-GB"/>
        </w:rPr>
        <w:t>POLISI ABSENOLDEB MA</w:t>
      </w:r>
      <w:r w:rsidR="005416AF">
        <w:rPr>
          <w:rFonts w:cs="Arial"/>
          <w:b/>
          <w:sz w:val="28"/>
          <w:szCs w:val="28"/>
          <w:lang w:eastAsia="en-GB"/>
        </w:rPr>
        <w:t>BWYSIADU</w:t>
      </w:r>
      <w:r w:rsidR="00AA06B6">
        <w:rPr>
          <w:rFonts w:cs="Arial"/>
          <w:b/>
          <w:sz w:val="28"/>
          <w:szCs w:val="28"/>
          <w:lang w:eastAsia="en-GB"/>
        </w:rPr>
        <w:t xml:space="preserve"> A BENTHYG CROTH</w:t>
      </w:r>
    </w:p>
    <w:p w14:paraId="785BF01E" w14:textId="543B14FB" w:rsidR="000176FA" w:rsidRPr="000176FA" w:rsidRDefault="000176FA" w:rsidP="000176FA">
      <w:pPr>
        <w:jc w:val="center"/>
        <w:rPr>
          <w:rFonts w:cs="Arial"/>
          <w:b/>
          <w:sz w:val="28"/>
          <w:szCs w:val="28"/>
          <w:u w:val="single"/>
        </w:rPr>
      </w:pPr>
    </w:p>
    <w:p w14:paraId="7A179B9E" w14:textId="77777777" w:rsidR="000176FA" w:rsidRDefault="000176FA" w:rsidP="000176FA">
      <w:pPr>
        <w:pStyle w:val="BodyText"/>
        <w:rPr>
          <w:rFonts w:cs="Arial"/>
        </w:rPr>
      </w:pPr>
    </w:p>
    <w:p w14:paraId="55988EA9" w14:textId="77777777" w:rsidR="005416AF" w:rsidRDefault="005416AF" w:rsidP="000176FA">
      <w:pPr>
        <w:pStyle w:val="BodyText"/>
        <w:rPr>
          <w:rFonts w:cs="Arial"/>
        </w:rPr>
      </w:pPr>
    </w:p>
    <w:p w14:paraId="58A5CC39" w14:textId="77777777" w:rsidR="005416AF" w:rsidRPr="00FD69FF" w:rsidRDefault="005416AF" w:rsidP="000176FA">
      <w:pPr>
        <w:pStyle w:val="BodyText"/>
        <w:rPr>
          <w:rFonts w:cs="Arial"/>
        </w:rPr>
      </w:pPr>
    </w:p>
    <w:tbl>
      <w:tblPr>
        <w:tblW w:w="7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33"/>
        <w:gridCol w:w="2320"/>
        <w:gridCol w:w="2734"/>
      </w:tblGrid>
      <w:tr w:rsidR="00AA06B6" w:rsidRPr="00FD69FF" w14:paraId="772F8A36" w14:textId="77777777" w:rsidTr="00AA06B6">
        <w:tc>
          <w:tcPr>
            <w:tcW w:w="1030" w:type="dxa"/>
          </w:tcPr>
          <w:p w14:paraId="6B9896F3" w14:textId="77777777" w:rsidR="00AA06B6" w:rsidRPr="00FD69FF" w:rsidRDefault="00AA06B6" w:rsidP="007060C6">
            <w:pPr>
              <w:pStyle w:val="BodyText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Arolwg</w:t>
            </w:r>
          </w:p>
        </w:tc>
        <w:tc>
          <w:tcPr>
            <w:tcW w:w="1233" w:type="dxa"/>
          </w:tcPr>
          <w:p w14:paraId="57E3C5DD" w14:textId="77777777" w:rsidR="00AA06B6" w:rsidRPr="00FD69FF" w:rsidRDefault="00AA06B6" w:rsidP="007060C6">
            <w:pPr>
              <w:pStyle w:val="BodyText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Dyddiad</w:t>
            </w:r>
          </w:p>
        </w:tc>
        <w:tc>
          <w:tcPr>
            <w:tcW w:w="5054" w:type="dxa"/>
            <w:gridSpan w:val="2"/>
          </w:tcPr>
          <w:p w14:paraId="582A842E" w14:textId="77777777" w:rsidR="00AA06B6" w:rsidRPr="00FD69FF" w:rsidRDefault="00AA06B6" w:rsidP="007060C6">
            <w:pPr>
              <w:pStyle w:val="BodyText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Pwrpas y Cyhoeddiad / Disgrifiad o’r Newid</w:t>
            </w:r>
          </w:p>
        </w:tc>
      </w:tr>
      <w:tr w:rsidR="00AA06B6" w:rsidRPr="00FD69FF" w14:paraId="3CFC4C69" w14:textId="77777777" w:rsidTr="00AA06B6">
        <w:tc>
          <w:tcPr>
            <w:tcW w:w="1030" w:type="dxa"/>
          </w:tcPr>
          <w:p w14:paraId="02E9C66B" w14:textId="64B0B09B" w:rsidR="00AA06B6" w:rsidRPr="00FD69FF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33" w:type="dxa"/>
          </w:tcPr>
          <w:p w14:paraId="5D6DAF11" w14:textId="77777777" w:rsidR="00AA06B6" w:rsidRPr="00FD69FF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2014</w:t>
            </w:r>
          </w:p>
        </w:tc>
        <w:tc>
          <w:tcPr>
            <w:tcW w:w="5054" w:type="dxa"/>
            <w:gridSpan w:val="2"/>
          </w:tcPr>
          <w:p w14:paraId="53E201DC" w14:textId="77777777" w:rsidR="00AA06B6" w:rsidRPr="00FD69FF" w:rsidRDefault="00AA06B6" w:rsidP="007060C6">
            <w:pPr>
              <w:pStyle w:val="BodyText"/>
              <w:rPr>
                <w:rFonts w:cs="Arial"/>
              </w:rPr>
            </w:pPr>
            <w:r w:rsidRPr="000176FA">
              <w:rPr>
                <w:rFonts w:cs="Arial"/>
              </w:rPr>
              <w:t>Newidiadau cosmetig</w:t>
            </w:r>
          </w:p>
        </w:tc>
      </w:tr>
      <w:tr w:rsidR="00AA06B6" w:rsidRPr="00FD69FF" w14:paraId="506DFB14" w14:textId="77777777" w:rsidTr="00AA06B6">
        <w:tc>
          <w:tcPr>
            <w:tcW w:w="1030" w:type="dxa"/>
          </w:tcPr>
          <w:p w14:paraId="360C2D0A" w14:textId="71C4AAA2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33" w:type="dxa"/>
          </w:tcPr>
          <w:p w14:paraId="0C28AAC2" w14:textId="77777777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2015</w:t>
            </w:r>
          </w:p>
        </w:tc>
        <w:tc>
          <w:tcPr>
            <w:tcW w:w="5054" w:type="dxa"/>
            <w:gridSpan w:val="2"/>
          </w:tcPr>
          <w:p w14:paraId="0F2B8AF4" w14:textId="77777777" w:rsidR="00AA06B6" w:rsidRPr="00FD69FF" w:rsidRDefault="00AA06B6" w:rsidP="007060C6">
            <w:pPr>
              <w:pStyle w:val="BodyText"/>
              <w:rPr>
                <w:rFonts w:cs="Arial"/>
              </w:rPr>
            </w:pPr>
            <w:r w:rsidRPr="000176FA">
              <w:rPr>
                <w:rFonts w:cs="Arial"/>
              </w:rPr>
              <w:t>Diweddariad am eglurder</w:t>
            </w:r>
          </w:p>
        </w:tc>
      </w:tr>
      <w:tr w:rsidR="00AA06B6" w:rsidRPr="00FD69FF" w14:paraId="4FE9A558" w14:textId="77777777" w:rsidTr="00AA06B6">
        <w:tc>
          <w:tcPr>
            <w:tcW w:w="1030" w:type="dxa"/>
          </w:tcPr>
          <w:p w14:paraId="26460B7A" w14:textId="3B5EFF4D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33" w:type="dxa"/>
          </w:tcPr>
          <w:p w14:paraId="68331FA9" w14:textId="77777777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5054" w:type="dxa"/>
            <w:gridSpan w:val="2"/>
          </w:tcPr>
          <w:p w14:paraId="0C527628" w14:textId="77777777" w:rsidR="00AA06B6" w:rsidRPr="00FD69FF" w:rsidRDefault="00AA06B6" w:rsidP="007060C6">
            <w:pPr>
              <w:pStyle w:val="BodyText"/>
              <w:rPr>
                <w:rFonts w:cs="Arial"/>
              </w:rPr>
            </w:pPr>
            <w:r w:rsidRPr="000176FA">
              <w:rPr>
                <w:rFonts w:cs="Arial"/>
              </w:rPr>
              <w:t>Newidiadau cosmetig</w:t>
            </w:r>
          </w:p>
        </w:tc>
      </w:tr>
      <w:tr w:rsidR="00AA06B6" w:rsidRPr="00FD69FF" w14:paraId="312C4341" w14:textId="77777777" w:rsidTr="00AA06B6">
        <w:tc>
          <w:tcPr>
            <w:tcW w:w="1030" w:type="dxa"/>
          </w:tcPr>
          <w:p w14:paraId="51790CCA" w14:textId="32B03BF9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33" w:type="dxa"/>
          </w:tcPr>
          <w:p w14:paraId="2BEC89D6" w14:textId="77777777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  <w:tc>
          <w:tcPr>
            <w:tcW w:w="5054" w:type="dxa"/>
            <w:gridSpan w:val="2"/>
          </w:tcPr>
          <w:p w14:paraId="2C709229" w14:textId="77777777" w:rsidR="00AA06B6" w:rsidRPr="00FD69FF" w:rsidRDefault="00AA06B6" w:rsidP="007060C6">
            <w:pPr>
              <w:pStyle w:val="BodyText"/>
              <w:rPr>
                <w:rFonts w:cs="Arial"/>
              </w:rPr>
            </w:pPr>
            <w:r w:rsidRPr="005416AF">
              <w:rPr>
                <w:rFonts w:cs="Arial"/>
              </w:rPr>
              <w:t>Diweddariad i adlewyrchu polisi absenoldeb mamolaeth</w:t>
            </w:r>
          </w:p>
        </w:tc>
      </w:tr>
      <w:tr w:rsidR="00AA06B6" w:rsidRPr="00FD69FF" w14:paraId="6587D003" w14:textId="77777777" w:rsidTr="00AA06B6">
        <w:tc>
          <w:tcPr>
            <w:tcW w:w="1030" w:type="dxa"/>
          </w:tcPr>
          <w:p w14:paraId="66646E7B" w14:textId="1499BC7A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33" w:type="dxa"/>
          </w:tcPr>
          <w:p w14:paraId="35EF4EB5" w14:textId="3CC5F2CB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2"/>
          </w:tcPr>
          <w:p w14:paraId="38AB506B" w14:textId="6CE1A849" w:rsidR="00AA06B6" w:rsidRPr="005416AF" w:rsidRDefault="00AA06B6" w:rsidP="007060C6">
            <w:pPr>
              <w:pStyle w:val="BodyText"/>
              <w:rPr>
                <w:rFonts w:cs="Arial"/>
              </w:rPr>
            </w:pPr>
            <w:r w:rsidRPr="008C6778">
              <w:rPr>
                <w:rFonts w:cs="Arial"/>
              </w:rPr>
              <w:t>Adolygiad - diwygiad o eiriad nad yw'n effeithio ar gynnwys</w:t>
            </w:r>
          </w:p>
        </w:tc>
      </w:tr>
      <w:tr w:rsidR="00AA06B6" w:rsidRPr="00FD69FF" w14:paraId="3EF10987" w14:textId="77777777" w:rsidTr="00AA06B6">
        <w:tc>
          <w:tcPr>
            <w:tcW w:w="1030" w:type="dxa"/>
          </w:tcPr>
          <w:p w14:paraId="5935AB23" w14:textId="4007614D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33" w:type="dxa"/>
          </w:tcPr>
          <w:p w14:paraId="7AF3494F" w14:textId="0BBF3E7C" w:rsidR="00AA06B6" w:rsidRDefault="00AA06B6" w:rsidP="007060C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2"/>
          </w:tcPr>
          <w:p w14:paraId="6250559B" w14:textId="193E30FD" w:rsidR="00AA06B6" w:rsidRPr="008C6778" w:rsidRDefault="00AA06B6" w:rsidP="007060C6">
            <w:pPr>
              <w:pStyle w:val="BodyText"/>
              <w:rPr>
                <w:rFonts w:cs="Arial"/>
              </w:rPr>
            </w:pPr>
            <w:r w:rsidRPr="00AA06B6">
              <w:rPr>
                <w:rFonts w:cs="Arial"/>
              </w:rPr>
              <w:t>Newidiadau cosmetig ac eglurder i'r geiriad nad yw'n effeithio ar y cynnwys</w:t>
            </w:r>
          </w:p>
        </w:tc>
      </w:tr>
      <w:tr w:rsidR="00AA06B6" w:rsidRPr="00FD69FF" w14:paraId="68F13D37" w14:textId="77777777" w:rsidTr="00AA06B6">
        <w:trPr>
          <w:trHeight w:val="780"/>
        </w:trPr>
        <w:tc>
          <w:tcPr>
            <w:tcW w:w="2263" w:type="dxa"/>
            <w:gridSpan w:val="2"/>
          </w:tcPr>
          <w:p w14:paraId="0A1CE444" w14:textId="77777777" w:rsidR="00AA06B6" w:rsidRPr="00FD69FF" w:rsidRDefault="00AA06B6" w:rsidP="007060C6">
            <w:pPr>
              <w:pStyle w:val="BodyText"/>
              <w:jc w:val="center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Swyddog Polisi</w:t>
            </w:r>
          </w:p>
        </w:tc>
        <w:tc>
          <w:tcPr>
            <w:tcW w:w="2320" w:type="dxa"/>
          </w:tcPr>
          <w:p w14:paraId="116DBB67" w14:textId="77777777" w:rsidR="00AA06B6" w:rsidRPr="00FD69FF" w:rsidRDefault="00AA06B6" w:rsidP="007060C6">
            <w:pPr>
              <w:pStyle w:val="BodyText"/>
              <w:jc w:val="center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Uwch Swyddog â Chyfrifoldeb</w:t>
            </w:r>
          </w:p>
        </w:tc>
        <w:tc>
          <w:tcPr>
            <w:tcW w:w="2734" w:type="dxa"/>
          </w:tcPr>
          <w:p w14:paraId="39BB28D3" w14:textId="77777777" w:rsidR="00AA06B6" w:rsidRPr="00FD69FF" w:rsidRDefault="00AA06B6" w:rsidP="007060C6">
            <w:pPr>
              <w:pStyle w:val="BodyText"/>
              <w:jc w:val="center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Cymeradwywyd gan a Dyddiad</w:t>
            </w:r>
          </w:p>
        </w:tc>
      </w:tr>
      <w:tr w:rsidR="00AA06B6" w:rsidRPr="00FD69FF" w14:paraId="290B02AA" w14:textId="77777777" w:rsidTr="00AA06B6">
        <w:trPr>
          <w:trHeight w:val="720"/>
        </w:trPr>
        <w:tc>
          <w:tcPr>
            <w:tcW w:w="2263" w:type="dxa"/>
            <w:gridSpan w:val="2"/>
          </w:tcPr>
          <w:p w14:paraId="09C65B1F" w14:textId="37AE50E7" w:rsidR="00AA06B6" w:rsidRPr="00FD69FF" w:rsidRDefault="00AA06B6" w:rsidP="00AA06B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Catherine Hughes</w:t>
            </w:r>
          </w:p>
        </w:tc>
        <w:tc>
          <w:tcPr>
            <w:tcW w:w="2320" w:type="dxa"/>
          </w:tcPr>
          <w:p w14:paraId="19A27C92" w14:textId="77777777" w:rsidR="00AA06B6" w:rsidRPr="00FD69FF" w:rsidRDefault="00AA06B6" w:rsidP="000176FA">
            <w:pPr>
              <w:pStyle w:val="BodyText"/>
              <w:jc w:val="center"/>
              <w:rPr>
                <w:rFonts w:cs="Arial"/>
              </w:rPr>
            </w:pPr>
            <w:r>
              <w:rPr>
                <w:rFonts w:cs="Arial"/>
              </w:rPr>
              <w:t>Steffan Griffiths</w:t>
            </w:r>
          </w:p>
        </w:tc>
        <w:tc>
          <w:tcPr>
            <w:tcW w:w="2734" w:type="dxa"/>
          </w:tcPr>
          <w:p w14:paraId="0991AB62" w14:textId="77777777" w:rsidR="00AA06B6" w:rsidRPr="00FD69FF" w:rsidRDefault="00AA06B6" w:rsidP="00406095">
            <w:pPr>
              <w:pStyle w:val="BodyText"/>
              <w:jc w:val="center"/>
              <w:rPr>
                <w:rFonts w:cs="Arial"/>
              </w:rPr>
            </w:pPr>
            <w:r>
              <w:rPr>
                <w:rFonts w:cs="Arial"/>
              </w:rPr>
              <w:t>HRTG 10/02/2003</w:t>
            </w:r>
          </w:p>
        </w:tc>
      </w:tr>
    </w:tbl>
    <w:p w14:paraId="2671EB95" w14:textId="77777777" w:rsidR="000176FA" w:rsidRDefault="000176FA"/>
    <w:sdt>
      <w:sdtPr>
        <w:rPr>
          <w:rFonts w:ascii="Verdana" w:eastAsia="Times New Roman" w:hAnsi="Verdana" w:cs="Times New Roman"/>
          <w:color w:val="auto"/>
          <w:sz w:val="21"/>
          <w:szCs w:val="24"/>
          <w:lang w:val="cy-GB"/>
        </w:rPr>
        <w:id w:val="10054289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  <w:sz w:val="24"/>
        </w:rPr>
      </w:sdtEndPr>
      <w:sdtContent>
        <w:p w14:paraId="3D42685B" w14:textId="77777777" w:rsidR="00180766" w:rsidRDefault="00180766" w:rsidP="00180766">
          <w:pPr>
            <w:pStyle w:val="TOCHeading"/>
            <w:rPr>
              <w:rFonts w:ascii="Arial" w:hAnsi="Arial" w:cs="Arial"/>
              <w:b/>
              <w:color w:val="auto"/>
              <w:sz w:val="24"/>
              <w:szCs w:val="24"/>
            </w:rPr>
          </w:pPr>
          <w:proofErr w:type="spellStart"/>
          <w:r w:rsidRPr="000176FA">
            <w:rPr>
              <w:rFonts w:ascii="Arial" w:hAnsi="Arial" w:cs="Arial"/>
              <w:b/>
              <w:color w:val="auto"/>
              <w:sz w:val="24"/>
              <w:szCs w:val="24"/>
            </w:rPr>
            <w:t>Tabl</w:t>
          </w:r>
          <w:proofErr w:type="spellEnd"/>
          <w:r w:rsidRPr="000176FA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</w:t>
          </w:r>
          <w:proofErr w:type="spellStart"/>
          <w:r w:rsidRPr="000176FA">
            <w:rPr>
              <w:rFonts w:ascii="Arial" w:hAnsi="Arial" w:cs="Arial"/>
              <w:b/>
              <w:color w:val="auto"/>
              <w:sz w:val="24"/>
              <w:szCs w:val="24"/>
            </w:rPr>
            <w:t>Cynnwys</w:t>
          </w:r>
          <w:proofErr w:type="spellEnd"/>
        </w:p>
        <w:p w14:paraId="37AA4B1E" w14:textId="77777777" w:rsidR="00180766" w:rsidRPr="0002136C" w:rsidRDefault="00180766" w:rsidP="00180766">
          <w:pPr>
            <w:rPr>
              <w:lang w:val="en-US"/>
            </w:rPr>
          </w:pPr>
        </w:p>
        <w:p w14:paraId="1B10927F" w14:textId="77777777" w:rsidR="00180766" w:rsidRDefault="00180766" w:rsidP="00180766">
          <w:pPr>
            <w:pStyle w:val="TOC1"/>
            <w:tabs>
              <w:tab w:val="left" w:pos="440"/>
              <w:tab w:val="right" w:leader="dot" w:pos="9016"/>
            </w:tabs>
          </w:pPr>
          <w:r>
            <w:t>1</w:t>
          </w:r>
          <w:r>
            <w:tab/>
            <w:t>CYFLWYNIAD.......................................................................................................3</w:t>
          </w:r>
        </w:p>
        <w:p w14:paraId="65D0C862" w14:textId="77777777" w:rsidR="00180766" w:rsidRDefault="00180766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>
            <w:t>2</w:t>
          </w:r>
          <w:r>
            <w:tab/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089536" w:history="1">
            <w:r w:rsidRPr="00001EA6">
              <w:rPr>
                <w:rStyle w:val="Hyperlink"/>
                <w:noProof/>
              </w:rPr>
              <w:t>HAWL I ABSENOLDEB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_Toc508089536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444ED" w14:textId="77777777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37" w:history="1">
            <w:r w:rsidR="00180766" w:rsidRPr="00001EA6">
              <w:rPr>
                <w:rStyle w:val="Hyperlink"/>
                <w:noProof/>
              </w:rPr>
              <w:t>2</w:t>
            </w:r>
            <w:r w:rsidR="0018076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80766" w:rsidRPr="00001EA6">
              <w:rPr>
                <w:rStyle w:val="Hyperlink"/>
                <w:noProof/>
              </w:rPr>
              <w:t>Y BROSES HYSBYSU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_Toc508089537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3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14:paraId="59F4EC19" w14:textId="77777777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38" w:history="1">
            <w:r w:rsidR="00180766" w:rsidRPr="00001EA6">
              <w:rPr>
                <w:rStyle w:val="Hyperlink"/>
                <w:noProof/>
              </w:rPr>
              <w:t>3</w:t>
            </w:r>
            <w:r w:rsidR="0018076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80766" w:rsidRPr="005937A3">
              <w:rPr>
                <w:rStyle w:val="Hyperlink"/>
              </w:rPr>
              <w:t xml:space="preserve">HAWLIAU </w:t>
            </w:r>
            <w:r w:rsidR="00180766" w:rsidRPr="00001EA6">
              <w:rPr>
                <w:rStyle w:val="Hyperlink"/>
                <w:noProof/>
              </w:rPr>
              <w:t>TALIADAU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_Toc508089538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4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14:paraId="2412572C" w14:textId="77777777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39" w:history="1">
            <w:r w:rsidR="00180766" w:rsidRPr="00001EA6">
              <w:rPr>
                <w:rStyle w:val="Hyperlink"/>
                <w:noProof/>
              </w:rPr>
              <w:t>4</w:t>
            </w:r>
            <w:r w:rsidR="0018076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80766" w:rsidRPr="00001EA6">
              <w:rPr>
                <w:rStyle w:val="Hyperlink"/>
                <w:noProof/>
              </w:rPr>
              <w:t>DECHRAU ABSENOLDEB MABWYSIADU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_Toc508089539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4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14:paraId="6EA6EF86" w14:textId="4625FA4E" w:rsidR="00180766" w:rsidRPr="00180766" w:rsidRDefault="00180766" w:rsidP="00180766">
          <w:pPr>
            <w:pStyle w:val="Heading1"/>
            <w:ind w:left="720" w:hanging="720"/>
            <w:rPr>
              <w:b w:val="0"/>
              <w:bCs w:val="0"/>
            </w:rPr>
          </w:pPr>
          <w:r w:rsidRPr="00180766">
            <w:rPr>
              <w:b w:val="0"/>
              <w:bCs w:val="0"/>
            </w:rPr>
            <w:fldChar w:fldCharType="begin"/>
          </w:r>
          <w:r w:rsidRPr="00180766">
            <w:rPr>
              <w:b w:val="0"/>
              <w:bCs w:val="0"/>
            </w:rPr>
            <w:instrText>HYPERLINK \l "_Toc508089540"</w:instrText>
          </w:r>
          <w:r w:rsidRPr="00180766">
            <w:rPr>
              <w:b w:val="0"/>
              <w:bCs w:val="0"/>
            </w:rPr>
          </w:r>
          <w:r w:rsidRPr="00180766">
            <w:rPr>
              <w:b w:val="0"/>
              <w:bCs w:val="0"/>
            </w:rPr>
            <w:fldChar w:fldCharType="separate"/>
          </w:r>
          <w:r w:rsidRPr="00180766">
            <w:rPr>
              <w:rStyle w:val="Hyperlink"/>
              <w:b w:val="0"/>
              <w:bCs w:val="0"/>
              <w:noProof/>
            </w:rPr>
            <w:t>5</w:t>
          </w:r>
          <w:r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en-GB"/>
            </w:rPr>
            <w:t xml:space="preserve">      </w:t>
          </w:r>
          <w:r w:rsidRPr="00180766">
            <w:rPr>
              <w:rStyle w:val="Hyperlink"/>
              <w:b w:val="0"/>
              <w:bCs w:val="0"/>
              <w:noProof/>
            </w:rPr>
            <w:t>APWYNTIADAU CYN MABWYSIADU / CYN-GENI.....</w:t>
          </w:r>
          <w:r w:rsidRPr="00180766">
            <w:rPr>
              <w:b w:val="0"/>
              <w:bCs w:val="0"/>
            </w:rPr>
            <w:t>..................................</w:t>
          </w:r>
          <w:r>
            <w:rPr>
              <w:b w:val="0"/>
              <w:bCs w:val="0"/>
            </w:rPr>
            <w:t>......</w:t>
          </w:r>
          <w:r w:rsidRPr="00180766">
            <w:rPr>
              <w:b w:val="0"/>
              <w:bCs w:val="0"/>
            </w:rPr>
            <w:t>5</w:t>
          </w:r>
        </w:p>
        <w:p w14:paraId="153FDEE5" w14:textId="0A5C3337" w:rsidR="00180766" w:rsidRDefault="00180766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80766">
            <w:rPr>
              <w:rStyle w:val="Hyperlink"/>
              <w:noProof/>
            </w:rPr>
            <w:t xml:space="preserve">6 </w:t>
          </w:r>
          <w:r w:rsidRPr="00180766">
            <w:rPr>
              <w:rStyle w:val="Hyperlink"/>
              <w:noProof/>
            </w:rPr>
            <w:tab/>
            <w:t>CADW MEWN CYSYLLTIA</w:t>
          </w:r>
          <w:r w:rsidR="00D304A0">
            <w:rPr>
              <w:rStyle w:val="Hyperlink"/>
              <w:noProof/>
            </w:rPr>
            <w:t>D ...............................................................................5</w:t>
          </w:r>
          <w:r w:rsidRPr="00180766">
            <w:rPr>
              <w:noProof/>
            </w:rPr>
            <w:fldChar w:fldCharType="end"/>
          </w:r>
        </w:p>
        <w:p w14:paraId="4E56AA5E" w14:textId="6D99DB0A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41" w:history="1">
            <w:r w:rsidR="009F2828">
              <w:rPr>
                <w:rStyle w:val="Hyperlink"/>
                <w:noProof/>
              </w:rPr>
              <w:t>7</w:t>
            </w:r>
            <w:r w:rsidR="009F2828">
              <w:rPr>
                <w:rStyle w:val="Hyperlink"/>
                <w:noProof/>
              </w:rPr>
              <w:tab/>
            </w:r>
            <w:r w:rsidR="00180766" w:rsidRPr="00001EA6">
              <w:rPr>
                <w:rStyle w:val="Hyperlink"/>
                <w:noProof/>
              </w:rPr>
              <w:t>DYCHWELYD I’R GWAITH</w:t>
            </w:r>
            <w:r w:rsidR="009F2828">
              <w:rPr>
                <w:rStyle w:val="Hyperlink"/>
                <w:noProof/>
              </w:rPr>
              <w:t>................................................................................</w:t>
            </w:r>
            <w:r w:rsidR="00180766" w:rsidRPr="00001EA6">
              <w:rPr>
                <w:rStyle w:val="Hyperlink"/>
                <w:noProof/>
              </w:rPr>
              <w:t xml:space="preserve"> </w:t>
            </w:r>
            <w:r w:rsidR="009F2828">
              <w:rPr>
                <w:noProof/>
                <w:webHidden/>
              </w:rPr>
              <w:t xml:space="preserve"> 6</w:t>
            </w:r>
          </w:hyperlink>
        </w:p>
        <w:p w14:paraId="6DD2B44F" w14:textId="7FFCF3C3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42" w:history="1">
            <w:r w:rsidR="009F2828">
              <w:rPr>
                <w:rStyle w:val="Hyperlink"/>
                <w:noProof/>
              </w:rPr>
              <w:t>8</w:t>
            </w:r>
            <w:r w:rsidR="0018076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80766" w:rsidRPr="00001EA6">
              <w:rPr>
                <w:rStyle w:val="Hyperlink"/>
                <w:noProof/>
              </w:rPr>
              <w:t>AELODAU STAFF NAD YDYNT YN DYCHWELYD I'R GWAITH</w:t>
            </w:r>
            <w:r w:rsidR="00BA08EE">
              <w:rPr>
                <w:rStyle w:val="Hyperlink"/>
                <w:noProof/>
              </w:rPr>
              <w:t>....................... 7</w:t>
            </w:r>
          </w:hyperlink>
        </w:p>
        <w:p w14:paraId="475C2493" w14:textId="53B938DB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43" w:history="1">
            <w:r w:rsidR="009F2828">
              <w:rPr>
                <w:rStyle w:val="Hyperlink"/>
                <w:noProof/>
              </w:rPr>
              <w:t>9</w:t>
            </w:r>
            <w:r w:rsidR="0018076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80766" w:rsidRPr="00001EA6">
              <w:rPr>
                <w:rStyle w:val="Hyperlink"/>
                <w:noProof/>
              </w:rPr>
              <w:t>STAFF AR GONTRACTAU CYFNOD PENOD</w:t>
            </w:r>
            <w:r w:rsidR="00BA08EE">
              <w:rPr>
                <w:rStyle w:val="Hyperlink"/>
                <w:noProof/>
              </w:rPr>
              <w:t>OL............................................... 7</w:t>
            </w:r>
          </w:hyperlink>
        </w:p>
        <w:p w14:paraId="34F3E834" w14:textId="19D8278F" w:rsidR="00180766" w:rsidRDefault="00000000" w:rsidP="0018076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44" w:history="1">
            <w:r w:rsidR="004F2CBB">
              <w:rPr>
                <w:rStyle w:val="Hyperlink"/>
                <w:noProof/>
              </w:rPr>
              <w:t>10</w:t>
            </w:r>
            <w:r w:rsidR="004F2CBB">
              <w:rPr>
                <w:rStyle w:val="Hyperlink"/>
                <w:noProof/>
              </w:rPr>
              <w:tab/>
            </w:r>
            <w:r w:rsidR="00180766" w:rsidRPr="00001EA6">
              <w:rPr>
                <w:rStyle w:val="Hyperlink"/>
                <w:noProof/>
              </w:rPr>
              <w:t>HAWLIAU AC YMRWYMIADAU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_Toc508089544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7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14:paraId="0C1FF3B4" w14:textId="29E7FC36" w:rsidR="00180766" w:rsidRDefault="00000000" w:rsidP="001807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45" w:history="1">
            <w:r w:rsidR="00CE4087">
              <w:rPr>
                <w:rStyle w:val="Hyperlink"/>
                <w:noProof/>
              </w:rPr>
              <w:t>10</w:t>
            </w:r>
            <w:r w:rsidR="00180766" w:rsidRPr="00001EA6">
              <w:rPr>
                <w:rStyle w:val="Hyperlink"/>
                <w:noProof/>
              </w:rPr>
              <w:t>.1</w:t>
            </w:r>
            <w:r w:rsidR="0018076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80766" w:rsidRPr="00001EA6">
              <w:rPr>
                <w:rStyle w:val="Hyperlink"/>
                <w:noProof/>
              </w:rPr>
              <w:t>HAWLIAU PENSIWN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_Toc508089545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7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14:paraId="40D4E794" w14:textId="426AA8BB" w:rsidR="00180766" w:rsidRPr="00C7240C" w:rsidRDefault="00000000" w:rsidP="00180766">
          <w:pPr>
            <w:pStyle w:val="TOC2"/>
            <w:tabs>
              <w:tab w:val="left" w:pos="880"/>
              <w:tab w:val="right" w:leader="dot" w:pos="9016"/>
            </w:tabs>
            <w:rPr>
              <w:rStyle w:val="Hyperlink"/>
            </w:rPr>
          </w:pPr>
          <w:hyperlink w:anchor="_Toc508089546" w:history="1">
            <w:r w:rsidR="00CE4087">
              <w:rPr>
                <w:rStyle w:val="Hyperlink"/>
                <w:noProof/>
              </w:rPr>
              <w:t>10</w:t>
            </w:r>
            <w:r w:rsidR="00180766" w:rsidRPr="00001EA6">
              <w:rPr>
                <w:rStyle w:val="Hyperlink"/>
                <w:noProof/>
              </w:rPr>
              <w:t>.2</w:t>
            </w:r>
            <w:r w:rsidR="00180766" w:rsidRPr="00C7240C">
              <w:rPr>
                <w:rStyle w:val="Hyperlink"/>
              </w:rPr>
              <w:tab/>
            </w:r>
            <w:r w:rsidR="00180766" w:rsidRPr="00001EA6">
              <w:rPr>
                <w:rStyle w:val="Hyperlink"/>
                <w:noProof/>
              </w:rPr>
              <w:t>GWASANAETH DI-DOR</w:t>
            </w:r>
            <w:r w:rsidR="00CE4087">
              <w:rPr>
                <w:rStyle w:val="Hyperlink"/>
                <w:noProof/>
              </w:rPr>
              <w:t xml:space="preserve"> </w:t>
            </w:r>
            <w:r w:rsidR="00C7240C">
              <w:rPr>
                <w:rStyle w:val="Hyperlink"/>
                <w:noProof/>
              </w:rPr>
              <w:t>...............................................................................</w:t>
            </w:r>
            <w:r w:rsidR="00CE4087">
              <w:rPr>
                <w:rStyle w:val="Hyperlink"/>
                <w:noProof/>
              </w:rPr>
              <w:t xml:space="preserve">8 </w:t>
            </w:r>
          </w:hyperlink>
        </w:p>
        <w:p w14:paraId="42C4F288" w14:textId="44944227" w:rsidR="00180766" w:rsidRDefault="004D149D" w:rsidP="004D149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>
            <w:t xml:space="preserve">10.3   </w:t>
          </w:r>
          <w:hyperlink w:anchor="_Toc508089547" w:history="1">
            <w:r w:rsidR="00180766" w:rsidRPr="00001EA6">
              <w:rPr>
                <w:rStyle w:val="Hyperlink"/>
                <w:noProof/>
              </w:rPr>
              <w:t>GWYLIAU BLYNYDDOL</w:t>
            </w:r>
            <w:r w:rsidR="00C7240C">
              <w:rPr>
                <w:rStyle w:val="Hyperlink"/>
                <w:noProof/>
              </w:rPr>
              <w:t>............................................................................... 8</w:t>
            </w:r>
          </w:hyperlink>
        </w:p>
        <w:p w14:paraId="1899161D" w14:textId="06BABA19" w:rsidR="00180766" w:rsidRDefault="00C7240C" w:rsidP="00C7240C">
          <w:pPr>
            <w:pStyle w:val="TOC1"/>
            <w:tabs>
              <w:tab w:val="left" w:pos="440"/>
              <w:tab w:val="right" w:leader="dot" w:pos="9016"/>
            </w:tabs>
            <w:rPr>
              <w:rStyle w:val="Hyperlink"/>
            </w:rPr>
          </w:pPr>
          <w:r w:rsidRPr="001F63C7">
            <w:rPr>
              <w:rFonts w:eastAsiaTheme="minorEastAsia"/>
            </w:rPr>
            <w:t xml:space="preserve">11 </w:t>
          </w:r>
          <w:hyperlink w:anchor="_Toc508089548" w:history="1">
            <w:r w:rsidRPr="00C7240C">
              <w:rPr>
                <w:rStyle w:val="Hyperlink"/>
                <w:noProof/>
              </w:rPr>
              <w:t>AELODAU STAFF A GYLLIDIR GAN INCWM ALLANOL</w:t>
            </w:r>
            <w:r>
              <w:rPr>
                <w:rStyle w:val="Hyperlink"/>
                <w:noProof/>
              </w:rPr>
              <w:t>.....................................</w:t>
            </w:r>
            <w:r w:rsidR="00180766" w:rsidRPr="00C7240C">
              <w:rPr>
                <w:rStyle w:val="Hyperlink"/>
                <w:webHidden/>
              </w:rPr>
              <w:fldChar w:fldCharType="begin"/>
            </w:r>
            <w:r w:rsidR="00180766" w:rsidRPr="00C7240C">
              <w:rPr>
                <w:rStyle w:val="Hyperlink"/>
                <w:webHidden/>
              </w:rPr>
              <w:instrText xml:space="preserve"> PAGEREF _Toc508089548 \h </w:instrText>
            </w:r>
            <w:r w:rsidR="00180766" w:rsidRPr="00C7240C">
              <w:rPr>
                <w:rStyle w:val="Hyperlink"/>
                <w:webHidden/>
              </w:rPr>
            </w:r>
            <w:r w:rsidR="00180766" w:rsidRPr="00C7240C">
              <w:rPr>
                <w:rStyle w:val="Hyperlink"/>
                <w:webHidden/>
              </w:rPr>
              <w:fldChar w:fldCharType="separate"/>
            </w:r>
            <w:r w:rsidR="00180766" w:rsidRPr="00C7240C">
              <w:rPr>
                <w:rStyle w:val="Hyperlink"/>
                <w:webHidden/>
              </w:rPr>
              <w:t>8</w:t>
            </w:r>
            <w:r w:rsidR="00180766" w:rsidRPr="00C7240C">
              <w:rPr>
                <w:rStyle w:val="Hyperlink"/>
                <w:webHidden/>
              </w:rPr>
              <w:fldChar w:fldCharType="end"/>
            </w:r>
          </w:hyperlink>
        </w:p>
        <w:p w14:paraId="07521122" w14:textId="4265EEED" w:rsidR="00C7240C" w:rsidRPr="00C7240C" w:rsidRDefault="00C7240C" w:rsidP="00C7240C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12 </w:t>
          </w:r>
          <w:r w:rsidR="005A345B">
            <w:rPr>
              <w:rFonts w:eastAsiaTheme="minorEastAsia"/>
            </w:rPr>
            <w:tab/>
          </w:r>
          <w:r>
            <w:rPr>
              <w:rFonts w:eastAsiaTheme="minorEastAsia"/>
            </w:rPr>
            <w:t>CEFNOGAETH ARALL....................................................................................9</w:t>
          </w:r>
        </w:p>
        <w:p w14:paraId="43F20DAF" w14:textId="2DF1088F" w:rsidR="00180766" w:rsidRDefault="00180766" w:rsidP="00180766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508089549" w:history="1">
            <w:r w:rsidR="00C7240C">
              <w:rPr>
                <w:rStyle w:val="Hyperlink"/>
                <w:noProof/>
              </w:rPr>
              <w:t>13</w:t>
            </w:r>
            <w:r w:rsidR="001F63C7">
              <w:rPr>
                <w:rStyle w:val="Hyperlink"/>
                <w:noProof/>
              </w:rPr>
              <w:tab/>
            </w:r>
            <w:r w:rsidRPr="00001EA6">
              <w:rPr>
                <w:rStyle w:val="Hyperlink"/>
                <w:noProof/>
              </w:rPr>
              <w:t>ADOLYGU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_Toc508089549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3C06D" w14:textId="77777777" w:rsidR="00180766" w:rsidRDefault="00180766" w:rsidP="00180766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DE2EE92" w14:textId="66C20B8F" w:rsidR="000176FA" w:rsidRDefault="000176FA"/>
    <w:p w14:paraId="55E71AC6" w14:textId="77777777" w:rsidR="000176FA" w:rsidRDefault="000176FA"/>
    <w:p w14:paraId="1DFAFF90" w14:textId="77777777" w:rsidR="000176FA" w:rsidRDefault="000176FA" w:rsidP="000176FA">
      <w:pPr>
        <w:pStyle w:val="Heading1"/>
      </w:pPr>
    </w:p>
    <w:p w14:paraId="0D683C0A" w14:textId="42D94FF6" w:rsidR="00AA06B6" w:rsidRPr="00AA06B6" w:rsidRDefault="000176FA" w:rsidP="00461ECF">
      <w:pPr>
        <w:pStyle w:val="Heading1"/>
        <w:numPr>
          <w:ilvl w:val="0"/>
          <w:numId w:val="3"/>
        </w:numPr>
        <w:rPr>
          <w:rFonts w:ascii="Verdana" w:eastAsiaTheme="minorHAnsi" w:hAnsi="Verdana" w:cs="Verdana"/>
          <w:sz w:val="20"/>
          <w:szCs w:val="20"/>
          <w:lang w:val="en-GB"/>
        </w:rPr>
      </w:pPr>
      <w:r>
        <w:br w:type="page"/>
      </w:r>
      <w:bookmarkStart w:id="0" w:name="_Toc508089536"/>
      <w:r w:rsidR="00AA06B6" w:rsidRPr="00461ECF">
        <w:lastRenderedPageBreak/>
        <w:t>CYFLWYNIAD</w:t>
      </w:r>
    </w:p>
    <w:p w14:paraId="72D4039A" w14:textId="77777777" w:rsidR="00AA06B6" w:rsidRPr="00AA06B6" w:rsidRDefault="00AA06B6" w:rsidP="009F31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A06B6">
        <w:rPr>
          <w:rFonts w:eastAsiaTheme="minorHAnsi" w:cs="Arial"/>
          <w:lang w:val="en-GB"/>
        </w:rPr>
        <w:t>Yma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ym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Mhrifysgol</w:t>
      </w:r>
      <w:proofErr w:type="spellEnd"/>
      <w:r w:rsidRPr="00AA06B6">
        <w:rPr>
          <w:rFonts w:eastAsiaTheme="minorHAnsi" w:cs="Arial"/>
          <w:lang w:val="en-GB"/>
        </w:rPr>
        <w:t xml:space="preserve"> Bangor, </w:t>
      </w:r>
      <w:proofErr w:type="spellStart"/>
      <w:r w:rsidRPr="00AA06B6">
        <w:rPr>
          <w:rFonts w:eastAsiaTheme="minorHAnsi" w:cs="Arial"/>
          <w:lang w:val="en-GB"/>
        </w:rPr>
        <w:t>rydyn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ni’n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gwybod</w:t>
      </w:r>
      <w:proofErr w:type="spellEnd"/>
      <w:r w:rsidRPr="00AA06B6">
        <w:rPr>
          <w:rFonts w:eastAsiaTheme="minorHAnsi" w:cs="Arial"/>
          <w:lang w:val="en-GB"/>
        </w:rPr>
        <w:t xml:space="preserve"> bod </w:t>
      </w:r>
      <w:proofErr w:type="spellStart"/>
      <w:r w:rsidRPr="00AA06B6">
        <w:rPr>
          <w:rFonts w:eastAsiaTheme="minorHAnsi" w:cs="Arial"/>
          <w:lang w:val="en-GB"/>
        </w:rPr>
        <w:t>mabwysiadu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plentyn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newydd</w:t>
      </w:r>
      <w:proofErr w:type="spellEnd"/>
      <w:r w:rsidRPr="00AA06B6">
        <w:rPr>
          <w:rFonts w:eastAsiaTheme="minorHAnsi" w:cs="Arial"/>
          <w:lang w:val="en-GB"/>
        </w:rPr>
        <w:t xml:space="preserve"> a </w:t>
      </w:r>
      <w:proofErr w:type="spellStart"/>
      <w:r w:rsidRPr="00AA06B6">
        <w:rPr>
          <w:rFonts w:eastAsiaTheme="minorHAnsi" w:cs="Arial"/>
          <w:lang w:val="en-GB"/>
        </w:rPr>
        <w:t>chael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babi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trwy</w:t>
      </w:r>
      <w:proofErr w:type="spellEnd"/>
      <w:r w:rsidRPr="00AA06B6">
        <w:rPr>
          <w:rFonts w:eastAsiaTheme="minorHAnsi" w:cs="Arial"/>
          <w:lang w:val="en-GB"/>
        </w:rPr>
        <w:t xml:space="preserve"> fam </w:t>
      </w:r>
      <w:proofErr w:type="spellStart"/>
      <w:r w:rsidRPr="00AA06B6">
        <w:rPr>
          <w:rFonts w:eastAsiaTheme="minorHAnsi" w:cs="Arial"/>
          <w:lang w:val="en-GB"/>
        </w:rPr>
        <w:t>fenthyg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amser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pwysig</w:t>
      </w:r>
      <w:proofErr w:type="spellEnd"/>
      <w:r w:rsidRPr="00AA06B6">
        <w:rPr>
          <w:rFonts w:eastAsiaTheme="minorHAnsi" w:cs="Arial"/>
          <w:lang w:val="en-GB"/>
        </w:rPr>
        <w:t xml:space="preserve"> a </w:t>
      </w:r>
      <w:proofErr w:type="spellStart"/>
      <w:r w:rsidRPr="00AA06B6">
        <w:rPr>
          <w:rFonts w:eastAsiaTheme="minorHAnsi" w:cs="Arial"/>
          <w:lang w:val="en-GB"/>
        </w:rPr>
        <w:t>chyffrous</w:t>
      </w:r>
      <w:proofErr w:type="spellEnd"/>
      <w:r w:rsidRPr="00AA06B6">
        <w:rPr>
          <w:rFonts w:eastAsiaTheme="minorHAnsi" w:cs="Arial"/>
          <w:lang w:val="en-GB"/>
        </w:rPr>
        <w:t xml:space="preserve"> ac </w:t>
      </w:r>
      <w:proofErr w:type="spellStart"/>
      <w:r w:rsidRPr="00AA06B6">
        <w:rPr>
          <w:rFonts w:eastAsiaTheme="minorHAnsi" w:cs="Arial"/>
          <w:lang w:val="en-GB"/>
        </w:rPr>
        <w:t>rydyn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ni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eisiau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cefnogi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orau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gallwn</w:t>
      </w:r>
      <w:proofErr w:type="spellEnd"/>
      <w:r w:rsidRPr="00AA06B6">
        <w:rPr>
          <w:rFonts w:eastAsiaTheme="minorHAnsi" w:cs="Arial"/>
          <w:lang w:val="en-GB"/>
        </w:rPr>
        <w:t xml:space="preserve">. </w:t>
      </w:r>
      <w:proofErr w:type="spellStart"/>
      <w:r w:rsidRPr="00AA06B6">
        <w:rPr>
          <w:rFonts w:eastAsiaTheme="minorHAnsi" w:cs="Arial"/>
          <w:lang w:val="en-GB"/>
        </w:rPr>
        <w:t>Mae’r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polisi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hwn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nodi </w:t>
      </w:r>
      <w:proofErr w:type="spellStart"/>
      <w:r w:rsidRPr="00AA06B6">
        <w:rPr>
          <w:rFonts w:eastAsiaTheme="minorHAnsi" w:cs="Arial"/>
          <w:lang w:val="en-GB"/>
        </w:rPr>
        <w:t>hawl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cydweithwyr</w:t>
      </w:r>
      <w:proofErr w:type="spellEnd"/>
      <w:r w:rsidRPr="00AA06B6">
        <w:rPr>
          <w:rFonts w:eastAsiaTheme="minorHAnsi" w:cs="Arial"/>
          <w:lang w:val="en-GB"/>
        </w:rPr>
        <w:t xml:space="preserve"> i </w:t>
      </w:r>
      <w:proofErr w:type="spellStart"/>
      <w:r w:rsidRPr="00AA06B6">
        <w:rPr>
          <w:rFonts w:eastAsiaTheme="minorHAnsi" w:cs="Arial"/>
          <w:lang w:val="en-GB"/>
        </w:rPr>
        <w:t>absenoldeb</w:t>
      </w:r>
      <w:proofErr w:type="spellEnd"/>
      <w:r w:rsidRPr="00AA06B6">
        <w:rPr>
          <w:rFonts w:eastAsiaTheme="minorHAnsi" w:cs="Arial"/>
          <w:lang w:val="en-GB"/>
        </w:rPr>
        <w:t xml:space="preserve"> a </w:t>
      </w:r>
      <w:proofErr w:type="spellStart"/>
      <w:r w:rsidRPr="00AA06B6">
        <w:rPr>
          <w:rFonts w:eastAsiaTheme="minorHAnsi" w:cs="Arial"/>
          <w:lang w:val="en-GB"/>
        </w:rPr>
        <w:t>thâl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Mabwysiadu</w:t>
      </w:r>
      <w:proofErr w:type="spellEnd"/>
      <w:r w:rsidRPr="00AA06B6">
        <w:rPr>
          <w:rFonts w:eastAsiaTheme="minorHAnsi" w:cs="Arial"/>
          <w:lang w:val="en-GB"/>
        </w:rPr>
        <w:t xml:space="preserve">, ac </w:t>
      </w:r>
      <w:proofErr w:type="spellStart"/>
      <w:r w:rsidRPr="00AA06B6">
        <w:rPr>
          <w:rFonts w:eastAsiaTheme="minorHAnsi" w:cs="Arial"/>
          <w:lang w:val="en-GB"/>
        </w:rPr>
        <w:t>amser</w:t>
      </w:r>
      <w:proofErr w:type="spellEnd"/>
      <w:r w:rsidRPr="00AA06B6">
        <w:rPr>
          <w:rFonts w:eastAsiaTheme="minorHAnsi" w:cs="Arial"/>
          <w:lang w:val="en-GB"/>
        </w:rPr>
        <w:t xml:space="preserve"> i </w:t>
      </w:r>
      <w:proofErr w:type="spellStart"/>
      <w:r w:rsidRPr="00AA06B6">
        <w:rPr>
          <w:rFonts w:eastAsiaTheme="minorHAnsi" w:cs="Arial"/>
          <w:lang w:val="en-GB"/>
        </w:rPr>
        <w:t>ffwrdd</w:t>
      </w:r>
      <w:proofErr w:type="spellEnd"/>
      <w:r w:rsidRPr="00AA06B6">
        <w:rPr>
          <w:rFonts w:eastAsiaTheme="minorHAnsi" w:cs="Arial"/>
          <w:lang w:val="en-GB"/>
        </w:rPr>
        <w:t xml:space="preserve"> i </w:t>
      </w:r>
      <w:proofErr w:type="spellStart"/>
      <w:r w:rsidRPr="00AA06B6">
        <w:rPr>
          <w:rFonts w:eastAsiaTheme="minorHAnsi" w:cs="Arial"/>
          <w:lang w:val="en-GB"/>
        </w:rPr>
        <w:t>fynychu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apwyntiadau</w:t>
      </w:r>
      <w:proofErr w:type="spellEnd"/>
      <w:r w:rsidRPr="00AA06B6">
        <w:rPr>
          <w:rFonts w:eastAsiaTheme="minorHAnsi" w:cs="Arial"/>
          <w:lang w:val="en-GB"/>
        </w:rPr>
        <w:t>.</w:t>
      </w:r>
    </w:p>
    <w:p w14:paraId="4A9B1F15" w14:textId="77777777" w:rsidR="00AA06B6" w:rsidRPr="00AA06B6" w:rsidRDefault="00AA06B6" w:rsidP="009F31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3C045773" w14:textId="77777777" w:rsidR="00AA06B6" w:rsidRPr="00AA06B6" w:rsidRDefault="00AA06B6" w:rsidP="009F31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A06B6">
        <w:rPr>
          <w:rFonts w:eastAsiaTheme="minorHAnsi" w:cs="Arial"/>
          <w:lang w:val="en-GB"/>
        </w:rPr>
        <w:t>Os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yw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cydweithiwr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mabwysiadu</w:t>
      </w:r>
      <w:proofErr w:type="spellEnd"/>
      <w:r w:rsidRPr="00AA06B6">
        <w:rPr>
          <w:rFonts w:eastAsiaTheme="minorHAnsi" w:cs="Arial"/>
          <w:lang w:val="en-GB"/>
        </w:rPr>
        <w:t xml:space="preserve"> / </w:t>
      </w:r>
      <w:proofErr w:type="spellStart"/>
      <w:r w:rsidRPr="00AA06B6">
        <w:rPr>
          <w:rFonts w:eastAsiaTheme="minorHAnsi" w:cs="Arial"/>
          <w:lang w:val="en-GB"/>
        </w:rPr>
        <w:t>ymrwymo</w:t>
      </w:r>
      <w:proofErr w:type="spellEnd"/>
      <w:r w:rsidRPr="00AA06B6">
        <w:rPr>
          <w:rFonts w:eastAsiaTheme="minorHAnsi" w:cs="Arial"/>
          <w:lang w:val="en-GB"/>
        </w:rPr>
        <w:t xml:space="preserve"> i </w:t>
      </w:r>
      <w:proofErr w:type="spellStart"/>
      <w:r w:rsidRPr="00AA06B6">
        <w:rPr>
          <w:rFonts w:eastAsiaTheme="minorHAnsi" w:cs="Arial"/>
          <w:lang w:val="en-GB"/>
        </w:rPr>
        <w:t>drefniant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benthyg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croth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ar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cyd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â’i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bartner</w:t>
      </w:r>
      <w:proofErr w:type="spellEnd"/>
      <w:r w:rsidRPr="00AA06B6">
        <w:rPr>
          <w:rFonts w:eastAsiaTheme="minorHAnsi" w:cs="Arial"/>
          <w:lang w:val="en-GB"/>
        </w:rPr>
        <w:t xml:space="preserve">, dim </w:t>
      </w:r>
      <w:proofErr w:type="spellStart"/>
      <w:r w:rsidRPr="00AA06B6">
        <w:rPr>
          <w:rFonts w:eastAsiaTheme="minorHAnsi" w:cs="Arial"/>
          <w:lang w:val="en-GB"/>
        </w:rPr>
        <w:t>ond</w:t>
      </w:r>
      <w:proofErr w:type="spellEnd"/>
      <w:r w:rsidRPr="00AA06B6">
        <w:rPr>
          <w:rFonts w:eastAsiaTheme="minorHAnsi" w:cs="Arial"/>
          <w:lang w:val="en-GB"/>
        </w:rPr>
        <w:t xml:space="preserve"> un (</w:t>
      </w:r>
      <w:proofErr w:type="gramStart"/>
      <w:r w:rsidRPr="00AA06B6">
        <w:rPr>
          <w:rFonts w:eastAsiaTheme="minorHAnsi" w:cs="Arial"/>
          <w:lang w:val="en-GB"/>
        </w:rPr>
        <w:t>a</w:t>
      </w:r>
      <w:proofErr w:type="gram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elwir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brif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fabwysiadir</w:t>
      </w:r>
      <w:proofErr w:type="spellEnd"/>
      <w:r w:rsidRPr="00AA06B6">
        <w:rPr>
          <w:rFonts w:eastAsiaTheme="minorHAnsi" w:cs="Arial"/>
          <w:lang w:val="en-GB"/>
        </w:rPr>
        <w:t xml:space="preserve">) </w:t>
      </w:r>
      <w:proofErr w:type="spellStart"/>
      <w:r w:rsidRPr="00AA06B6">
        <w:rPr>
          <w:rFonts w:eastAsiaTheme="minorHAnsi" w:cs="Arial"/>
          <w:lang w:val="en-GB"/>
        </w:rPr>
        <w:t>fydd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cael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absenoldeb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mabwysiadu</w:t>
      </w:r>
      <w:proofErr w:type="spellEnd"/>
      <w:r w:rsidRPr="00AA06B6">
        <w:rPr>
          <w:rFonts w:eastAsiaTheme="minorHAnsi" w:cs="Arial"/>
          <w:lang w:val="en-GB"/>
        </w:rPr>
        <w:t xml:space="preserve"> ac </w:t>
      </w:r>
      <w:proofErr w:type="spellStart"/>
      <w:r w:rsidRPr="00AA06B6">
        <w:rPr>
          <w:rFonts w:eastAsiaTheme="minorHAnsi" w:cs="Arial"/>
          <w:lang w:val="en-GB"/>
        </w:rPr>
        <w:t>efallai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bydd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llall</w:t>
      </w:r>
      <w:proofErr w:type="spellEnd"/>
      <w:r w:rsidRPr="00AA06B6">
        <w:rPr>
          <w:rFonts w:eastAsiaTheme="minorHAnsi" w:cs="Arial"/>
          <w:lang w:val="en-GB"/>
        </w:rPr>
        <w:t xml:space="preserve"> (a </w:t>
      </w:r>
      <w:proofErr w:type="spellStart"/>
      <w:r w:rsidRPr="00AA06B6">
        <w:rPr>
          <w:rFonts w:eastAsiaTheme="minorHAnsi" w:cs="Arial"/>
          <w:lang w:val="en-GB"/>
        </w:rPr>
        <w:t>elwir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gyd-fabwysiadir</w:t>
      </w:r>
      <w:proofErr w:type="spellEnd"/>
      <w:r w:rsidRPr="00AA06B6">
        <w:rPr>
          <w:rFonts w:eastAsiaTheme="minorHAnsi" w:cs="Arial"/>
          <w:lang w:val="en-GB"/>
        </w:rPr>
        <w:t xml:space="preserve">)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gallu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cymryd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Tadolaeth</w:t>
      </w:r>
      <w:proofErr w:type="spellEnd"/>
      <w:r w:rsidRPr="00AA06B6">
        <w:rPr>
          <w:rFonts w:eastAsiaTheme="minorHAnsi" w:cs="Arial"/>
          <w:lang w:val="en-GB"/>
        </w:rPr>
        <w:t xml:space="preserve"> / </w:t>
      </w:r>
      <w:proofErr w:type="spellStart"/>
      <w:r w:rsidRPr="00AA06B6">
        <w:rPr>
          <w:rFonts w:eastAsiaTheme="minorHAnsi" w:cs="Arial"/>
          <w:lang w:val="en-GB"/>
        </w:rPr>
        <w:t>Heb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fod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Feichiog</w:t>
      </w:r>
      <w:proofErr w:type="spellEnd"/>
      <w:r w:rsidRPr="00AA06B6">
        <w:rPr>
          <w:rFonts w:eastAsiaTheme="minorHAnsi" w:cs="Arial"/>
          <w:lang w:val="en-GB"/>
        </w:rPr>
        <w:t xml:space="preserve">. </w:t>
      </w:r>
      <w:proofErr w:type="spellStart"/>
      <w:r w:rsidRPr="00AA06B6">
        <w:rPr>
          <w:rFonts w:eastAsiaTheme="minorHAnsi" w:cs="Arial"/>
          <w:lang w:val="en-GB"/>
        </w:rPr>
        <w:t>Absenoldeb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Rhiant</w:t>
      </w:r>
      <w:proofErr w:type="spellEnd"/>
      <w:r w:rsidRPr="00AA06B6">
        <w:rPr>
          <w:rFonts w:eastAsiaTheme="minorHAnsi" w:cs="Arial"/>
          <w:lang w:val="en-GB"/>
        </w:rPr>
        <w:t>/</w:t>
      </w:r>
      <w:proofErr w:type="spellStart"/>
      <w:r w:rsidRPr="00AA06B6">
        <w:rPr>
          <w:rFonts w:eastAsiaTheme="minorHAnsi" w:cs="Arial"/>
          <w:lang w:val="en-GB"/>
        </w:rPr>
        <w:t>Cyd-fabwysiadir</w:t>
      </w:r>
      <w:proofErr w:type="spellEnd"/>
      <w:r w:rsidRPr="00AA06B6">
        <w:rPr>
          <w:rFonts w:eastAsiaTheme="minorHAnsi" w:cs="Arial"/>
          <w:lang w:val="en-GB"/>
        </w:rPr>
        <w:t xml:space="preserve">. Mater </w:t>
      </w:r>
      <w:proofErr w:type="spellStart"/>
      <w:r w:rsidRPr="00AA06B6">
        <w:rPr>
          <w:rFonts w:eastAsiaTheme="minorHAnsi" w:cs="Arial"/>
          <w:lang w:val="en-GB"/>
        </w:rPr>
        <w:t>i'r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cydweithiwr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yw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penderfynu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pwy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fydd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prif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fabwysiadir</w:t>
      </w:r>
      <w:proofErr w:type="spellEnd"/>
      <w:r w:rsidRPr="00AA06B6">
        <w:rPr>
          <w:rFonts w:eastAsiaTheme="minorHAnsi" w:cs="Arial"/>
          <w:lang w:val="en-GB"/>
        </w:rPr>
        <w:t>.</w:t>
      </w:r>
    </w:p>
    <w:p w14:paraId="0D9BA30F" w14:textId="77777777" w:rsidR="00AA06B6" w:rsidRPr="00AA06B6" w:rsidRDefault="00AA06B6" w:rsidP="009F31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26CB267B" w14:textId="77777777" w:rsidR="00AA06B6" w:rsidRPr="00AA06B6" w:rsidRDefault="00AA06B6" w:rsidP="009F31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A06B6">
        <w:rPr>
          <w:rFonts w:eastAsiaTheme="minorHAnsi" w:cs="Arial"/>
          <w:lang w:val="en-GB"/>
        </w:rPr>
        <w:t>Rydym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deall</w:t>
      </w:r>
      <w:proofErr w:type="spellEnd"/>
      <w:r w:rsidRPr="00AA06B6">
        <w:rPr>
          <w:rFonts w:eastAsiaTheme="minorHAnsi" w:cs="Arial"/>
          <w:lang w:val="en-GB"/>
        </w:rPr>
        <w:t xml:space="preserve"> y gall </w:t>
      </w:r>
      <w:proofErr w:type="spellStart"/>
      <w:r w:rsidRPr="00AA06B6">
        <w:rPr>
          <w:rFonts w:eastAsiaTheme="minorHAnsi" w:cs="Arial"/>
          <w:lang w:val="en-GB"/>
        </w:rPr>
        <w:t>pethau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symud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gyflym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iawn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wrth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fabwysiadu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trwy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faethu</w:t>
      </w:r>
      <w:proofErr w:type="spellEnd"/>
      <w:r w:rsidRPr="00AA06B6">
        <w:rPr>
          <w:rFonts w:eastAsiaTheme="minorHAnsi" w:cs="Arial"/>
          <w:lang w:val="en-GB"/>
        </w:rPr>
        <w:t xml:space="preserve"> / </w:t>
      </w:r>
      <w:proofErr w:type="spellStart"/>
      <w:r w:rsidRPr="00AA06B6">
        <w:rPr>
          <w:rFonts w:eastAsiaTheme="minorHAnsi" w:cs="Arial"/>
          <w:lang w:val="en-GB"/>
        </w:rPr>
        <w:t>cynllunio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cydamserol</w:t>
      </w:r>
      <w:proofErr w:type="spellEnd"/>
      <w:r w:rsidRPr="00AA06B6">
        <w:rPr>
          <w:rFonts w:eastAsiaTheme="minorHAnsi" w:cs="Arial"/>
          <w:lang w:val="en-GB"/>
        </w:rPr>
        <w:t xml:space="preserve">, </w:t>
      </w:r>
      <w:proofErr w:type="spellStart"/>
      <w:r w:rsidRPr="00AA06B6">
        <w:rPr>
          <w:rFonts w:eastAsiaTheme="minorHAnsi" w:cs="Arial"/>
          <w:lang w:val="en-GB"/>
        </w:rPr>
        <w:t>a’i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fod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gallu</w:t>
      </w:r>
      <w:proofErr w:type="spellEnd"/>
      <w:r w:rsidRPr="00AA06B6">
        <w:rPr>
          <w:rFonts w:eastAsiaTheme="minorHAnsi" w:cs="Arial"/>
          <w:lang w:val="en-GB"/>
        </w:rPr>
        <w:t xml:space="preserve"> bod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gyfnod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llawn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straen</w:t>
      </w:r>
      <w:proofErr w:type="spellEnd"/>
      <w:r w:rsidRPr="00AA06B6">
        <w:rPr>
          <w:rFonts w:eastAsiaTheme="minorHAnsi" w:cs="Arial"/>
          <w:lang w:val="en-GB"/>
        </w:rPr>
        <w:t xml:space="preserve">. </w:t>
      </w:r>
      <w:proofErr w:type="spellStart"/>
      <w:r w:rsidRPr="00AA06B6">
        <w:rPr>
          <w:rFonts w:eastAsiaTheme="minorHAnsi" w:cs="Arial"/>
          <w:lang w:val="en-GB"/>
        </w:rPr>
        <w:t>Efallai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na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chaiff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cydweithwyr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mawr</w:t>
      </w:r>
      <w:proofErr w:type="spellEnd"/>
      <w:r w:rsidRPr="00AA06B6">
        <w:rPr>
          <w:rFonts w:eastAsiaTheme="minorHAnsi" w:cs="Arial"/>
          <w:lang w:val="en-GB"/>
        </w:rPr>
        <w:t xml:space="preserve"> o </w:t>
      </w:r>
      <w:proofErr w:type="spellStart"/>
      <w:r w:rsidRPr="00AA06B6">
        <w:rPr>
          <w:rFonts w:eastAsiaTheme="minorHAnsi" w:cs="Arial"/>
          <w:lang w:val="en-GB"/>
        </w:rPr>
        <w:t>rybudd</w:t>
      </w:r>
      <w:proofErr w:type="spellEnd"/>
      <w:r w:rsidRPr="00AA06B6">
        <w:rPr>
          <w:rFonts w:eastAsiaTheme="minorHAnsi" w:cs="Arial"/>
          <w:lang w:val="en-GB"/>
        </w:rPr>
        <w:t xml:space="preserve"> o </w:t>
      </w:r>
      <w:proofErr w:type="spellStart"/>
      <w:r w:rsidRPr="00AA06B6">
        <w:rPr>
          <w:rFonts w:eastAsiaTheme="minorHAnsi" w:cs="Arial"/>
          <w:lang w:val="en-GB"/>
        </w:rPr>
        <w:t>faethu</w:t>
      </w:r>
      <w:proofErr w:type="spellEnd"/>
      <w:r w:rsidRPr="00AA06B6">
        <w:rPr>
          <w:rFonts w:eastAsiaTheme="minorHAnsi" w:cs="Arial"/>
          <w:lang w:val="en-GB"/>
        </w:rPr>
        <w:t xml:space="preserve"> i </w:t>
      </w:r>
      <w:proofErr w:type="spellStart"/>
      <w:r w:rsidRPr="00AA06B6">
        <w:rPr>
          <w:rFonts w:eastAsiaTheme="minorHAnsi" w:cs="Arial"/>
          <w:lang w:val="en-GB"/>
        </w:rPr>
        <w:t>fabwysiadu</w:t>
      </w:r>
      <w:proofErr w:type="spellEnd"/>
      <w:r w:rsidRPr="00AA06B6">
        <w:rPr>
          <w:rFonts w:eastAsiaTheme="minorHAnsi" w:cs="Arial"/>
          <w:lang w:val="en-GB"/>
        </w:rPr>
        <w:t>/</w:t>
      </w:r>
      <w:proofErr w:type="spellStart"/>
      <w:r w:rsidRPr="00AA06B6">
        <w:rPr>
          <w:rFonts w:eastAsiaTheme="minorHAnsi" w:cs="Arial"/>
          <w:lang w:val="en-GB"/>
        </w:rPr>
        <w:t>lleoliad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cynllunio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cydamserol</w:t>
      </w:r>
      <w:proofErr w:type="spellEnd"/>
      <w:r w:rsidRPr="00AA06B6">
        <w:rPr>
          <w:rFonts w:eastAsiaTheme="minorHAnsi" w:cs="Arial"/>
          <w:lang w:val="en-GB"/>
        </w:rPr>
        <w:t xml:space="preserve">.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yr</w:t>
      </w:r>
      <w:proofErr w:type="spellEnd"/>
      <w:r w:rsidRPr="00AA06B6">
        <w:rPr>
          <w:rFonts w:eastAsiaTheme="minorHAnsi" w:cs="Arial"/>
          <w:lang w:val="en-GB"/>
        </w:rPr>
        <w:t xml:space="preserve"> un </w:t>
      </w:r>
      <w:proofErr w:type="spellStart"/>
      <w:r w:rsidRPr="00AA06B6">
        <w:rPr>
          <w:rFonts w:eastAsiaTheme="minorHAnsi" w:cs="Arial"/>
          <w:lang w:val="en-GB"/>
        </w:rPr>
        <w:t>modd</w:t>
      </w:r>
      <w:proofErr w:type="spellEnd"/>
      <w:r w:rsidRPr="00AA06B6">
        <w:rPr>
          <w:rFonts w:eastAsiaTheme="minorHAnsi" w:cs="Arial"/>
          <w:lang w:val="en-GB"/>
        </w:rPr>
        <w:t xml:space="preserve">, </w:t>
      </w:r>
      <w:proofErr w:type="spellStart"/>
      <w:r w:rsidRPr="00AA06B6">
        <w:rPr>
          <w:rFonts w:eastAsiaTheme="minorHAnsi" w:cs="Arial"/>
          <w:lang w:val="en-GB"/>
        </w:rPr>
        <w:t>efallai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na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fydd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lleoliadau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gweithio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allan</w:t>
      </w:r>
      <w:proofErr w:type="spellEnd"/>
      <w:r w:rsidRPr="00AA06B6">
        <w:rPr>
          <w:rFonts w:eastAsiaTheme="minorHAnsi" w:cs="Arial"/>
          <w:lang w:val="en-GB"/>
        </w:rPr>
        <w:t xml:space="preserve">, a/neu </w:t>
      </w:r>
      <w:proofErr w:type="spellStart"/>
      <w:r w:rsidRPr="00AA06B6">
        <w:rPr>
          <w:rFonts w:eastAsiaTheme="minorHAnsi" w:cs="Arial"/>
          <w:lang w:val="en-GB"/>
        </w:rPr>
        <w:t>efallai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na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fyddant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symud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ymlaen</w:t>
      </w:r>
      <w:proofErr w:type="spellEnd"/>
      <w:r w:rsidRPr="00AA06B6">
        <w:rPr>
          <w:rFonts w:eastAsiaTheme="minorHAnsi" w:cs="Arial"/>
          <w:lang w:val="en-GB"/>
        </w:rPr>
        <w:t xml:space="preserve"> i </w:t>
      </w:r>
      <w:proofErr w:type="spellStart"/>
      <w:r w:rsidRPr="00AA06B6">
        <w:rPr>
          <w:rFonts w:eastAsiaTheme="minorHAnsi" w:cs="Arial"/>
          <w:lang w:val="en-GB"/>
        </w:rPr>
        <w:t>fabwysiadu</w:t>
      </w:r>
      <w:proofErr w:type="spellEnd"/>
      <w:r w:rsidRPr="00AA06B6">
        <w:rPr>
          <w:rFonts w:eastAsiaTheme="minorHAnsi" w:cs="Arial"/>
          <w:lang w:val="en-GB"/>
        </w:rPr>
        <w:t xml:space="preserve">. </w:t>
      </w:r>
      <w:proofErr w:type="spellStart"/>
      <w:r w:rsidRPr="00AA06B6">
        <w:rPr>
          <w:rFonts w:eastAsiaTheme="minorHAnsi" w:cs="Arial"/>
          <w:lang w:val="en-GB"/>
        </w:rPr>
        <w:t>Siaradwch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â'r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Rheolwr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Llinell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ynghylch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pa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gymorth</w:t>
      </w:r>
      <w:proofErr w:type="spellEnd"/>
      <w:r w:rsidRPr="00AA06B6">
        <w:rPr>
          <w:rFonts w:eastAsiaTheme="minorHAnsi" w:cs="Arial"/>
          <w:lang w:val="en-GB"/>
        </w:rPr>
        <w:t xml:space="preserve"> a </w:t>
      </w:r>
      <w:proofErr w:type="spellStart"/>
      <w:r w:rsidRPr="00AA06B6">
        <w:rPr>
          <w:rFonts w:eastAsiaTheme="minorHAnsi" w:cs="Arial"/>
          <w:lang w:val="en-GB"/>
        </w:rPr>
        <w:t>hyblygrwydd</w:t>
      </w:r>
      <w:proofErr w:type="spellEnd"/>
      <w:r w:rsidRPr="00AA06B6">
        <w:rPr>
          <w:rFonts w:eastAsiaTheme="minorHAnsi" w:cs="Arial"/>
          <w:lang w:val="en-GB"/>
        </w:rPr>
        <w:t xml:space="preserve"> y </w:t>
      </w:r>
      <w:proofErr w:type="spellStart"/>
      <w:r w:rsidRPr="00AA06B6">
        <w:rPr>
          <w:rFonts w:eastAsiaTheme="minorHAnsi" w:cs="Arial"/>
          <w:lang w:val="en-GB"/>
        </w:rPr>
        <w:t>gallai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fod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eu</w:t>
      </w:r>
      <w:proofErr w:type="spellEnd"/>
      <w:r w:rsidRPr="00AA06B6">
        <w:rPr>
          <w:rFonts w:eastAsiaTheme="minorHAnsi" w:cs="Arial"/>
          <w:lang w:val="en-GB"/>
        </w:rPr>
        <w:t xml:space="preserve"> </w:t>
      </w:r>
      <w:proofErr w:type="spellStart"/>
      <w:r w:rsidRPr="00AA06B6">
        <w:rPr>
          <w:rFonts w:eastAsiaTheme="minorHAnsi" w:cs="Arial"/>
          <w:lang w:val="en-GB"/>
        </w:rPr>
        <w:t>hangen</w:t>
      </w:r>
      <w:proofErr w:type="spellEnd"/>
      <w:r w:rsidRPr="00AA06B6">
        <w:rPr>
          <w:rFonts w:eastAsiaTheme="minorHAnsi" w:cs="Arial"/>
          <w:lang w:val="en-GB"/>
        </w:rPr>
        <w:t>.</w:t>
      </w:r>
    </w:p>
    <w:p w14:paraId="5A9000B8" w14:textId="77777777" w:rsidR="00AA06B6" w:rsidRPr="00AA06B6" w:rsidRDefault="00AA06B6" w:rsidP="009F31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7C8F0E60" w14:textId="4732326B" w:rsidR="00AA06B6" w:rsidRPr="009F31B2" w:rsidRDefault="00AA06B6" w:rsidP="009F31B2">
      <w:pPr>
        <w:pStyle w:val="Heading1"/>
        <w:jc w:val="both"/>
        <w:rPr>
          <w:rFonts w:cs="Arial"/>
        </w:rPr>
      </w:pPr>
      <w:proofErr w:type="spellStart"/>
      <w:r w:rsidRPr="009F31B2">
        <w:rPr>
          <w:rFonts w:eastAsiaTheme="minorHAnsi" w:cs="Arial"/>
          <w:b w:val="0"/>
          <w:bCs w:val="0"/>
          <w:lang w:val="en-GB"/>
        </w:rPr>
        <w:t>Sylwch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,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os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yw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cydweithiwr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maethu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plentyn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,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ond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nid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fel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rhan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o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faethu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i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fabwysiadu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neu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drefniant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cynllunio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cydamserol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,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yna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ni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fydd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gymwys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ar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gyfer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absenoldeb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9F31B2">
        <w:rPr>
          <w:rFonts w:eastAsiaTheme="minorHAnsi" w:cs="Arial"/>
          <w:b w:val="0"/>
          <w:bCs w:val="0"/>
          <w:lang w:val="en-GB"/>
        </w:rPr>
        <w:t>Mabwysiadu</w:t>
      </w:r>
      <w:proofErr w:type="spellEnd"/>
      <w:r w:rsidRPr="009F31B2">
        <w:rPr>
          <w:rFonts w:eastAsiaTheme="minorHAnsi" w:cs="Arial"/>
          <w:b w:val="0"/>
          <w:bCs w:val="0"/>
          <w:lang w:val="en-GB"/>
        </w:rPr>
        <w:t>.</w:t>
      </w:r>
    </w:p>
    <w:p w14:paraId="412B04CA" w14:textId="50B2F16D" w:rsidR="000176FA" w:rsidRPr="005416AF" w:rsidRDefault="005416AF" w:rsidP="00461ECF">
      <w:pPr>
        <w:pStyle w:val="Heading1"/>
        <w:numPr>
          <w:ilvl w:val="0"/>
          <w:numId w:val="3"/>
        </w:numPr>
      </w:pPr>
      <w:r w:rsidRPr="005416AF">
        <w:t xml:space="preserve">HAWL I ABSENOLDEB </w:t>
      </w:r>
      <w:bookmarkEnd w:id="0"/>
    </w:p>
    <w:p w14:paraId="469601F1" w14:textId="68EFEE72" w:rsidR="00AA06B6" w:rsidRPr="00AA06B6" w:rsidRDefault="00AA06B6" w:rsidP="00AA06B6">
      <w:r w:rsidRPr="00AA06B6">
        <w:t xml:space="preserve">Os mai cydweithiwr yw’r prif </w:t>
      </w:r>
      <w:proofErr w:type="spellStart"/>
      <w:r w:rsidRPr="00AA06B6">
        <w:t>fabwysiadwr</w:t>
      </w:r>
      <w:proofErr w:type="spellEnd"/>
      <w:r w:rsidRPr="00AA06B6">
        <w:t xml:space="preserve">, a bod plentyn wedi’i leoli i’w fabwysiadu, ei fod yn mabwysiadu trwy faethu ar gyfer mabwysiadu / cynllunio cydamserol, neu os yw’n cael babi trwy drefniant benthyg croth, </w:t>
      </w:r>
      <w:proofErr w:type="spellStart"/>
      <w:r w:rsidRPr="00AA06B6">
        <w:t>gallant</w:t>
      </w:r>
      <w:proofErr w:type="spellEnd"/>
      <w:r w:rsidRPr="00AA06B6">
        <w:t xml:space="preserve"> gymryd hyd at 52 wythnos o absenoldeb Mabwysiadu.</w:t>
      </w:r>
    </w:p>
    <w:p w14:paraId="2A638C2E" w14:textId="19E21E9C" w:rsidR="005416AF" w:rsidRPr="0022662F" w:rsidRDefault="00AA06B6" w:rsidP="005416AF">
      <w:pPr>
        <w:rPr>
          <w:rFonts w:cs="Arial"/>
        </w:rPr>
      </w:pPr>
      <w:r w:rsidRPr="00AA06B6">
        <w:t>Rhaid i fabwysiadau ddigwydd drwy asiantaeth fabwysiadu yn y DU neu dramor – ni fydd mabwysiadau preifat yn gymwys. Ni allant ychwaith gymryd absenoldeb mabwysiadu os nad yw eu plentyn yn cael ei baru o’r newydd â nhw</w:t>
      </w:r>
      <w:r>
        <w:t xml:space="preserve">, </w:t>
      </w:r>
      <w:r w:rsidR="005416AF" w:rsidRPr="005416AF">
        <w:t xml:space="preserve">er enghraifft lle </w:t>
      </w:r>
      <w:r w:rsidR="005416AF" w:rsidRPr="0022662F">
        <w:rPr>
          <w:rFonts w:cs="Arial"/>
        </w:rPr>
        <w:t>bo llys-riant yn mabwysiadu plentyn partner.</w:t>
      </w:r>
    </w:p>
    <w:p w14:paraId="6C956ED5" w14:textId="7B1847C8" w:rsidR="00AA06B6" w:rsidRPr="0022662F" w:rsidRDefault="00AA06B6" w:rsidP="005416AF">
      <w:pPr>
        <w:rPr>
          <w:rFonts w:cs="Arial"/>
          <w:lang w:val="en-GB"/>
        </w:rPr>
      </w:pPr>
      <w:r w:rsidRPr="0022662F">
        <w:rPr>
          <w:rFonts w:cs="Arial"/>
        </w:rPr>
        <w:t>D</w:t>
      </w:r>
      <w:proofErr w:type="spellStart"/>
      <w:r w:rsidRPr="0022662F">
        <w:rPr>
          <w:rFonts w:eastAsiaTheme="minorHAnsi" w:cs="Arial"/>
          <w:lang w:val="en-GB"/>
        </w:rPr>
        <w:t>im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ond</w:t>
      </w:r>
      <w:proofErr w:type="spellEnd"/>
      <w:r w:rsidRPr="0022662F">
        <w:rPr>
          <w:rFonts w:eastAsiaTheme="minorHAnsi" w:cs="Arial"/>
          <w:lang w:val="en-GB"/>
        </w:rPr>
        <w:t xml:space="preserve"> un </w:t>
      </w:r>
      <w:proofErr w:type="spellStart"/>
      <w:r w:rsidRPr="0022662F">
        <w:rPr>
          <w:rFonts w:eastAsiaTheme="minorHAnsi" w:cs="Arial"/>
          <w:lang w:val="en-GB"/>
        </w:rPr>
        <w:t>cyfnod</w:t>
      </w:r>
      <w:proofErr w:type="spellEnd"/>
      <w:r w:rsidRPr="0022662F">
        <w:rPr>
          <w:rFonts w:eastAsiaTheme="minorHAnsi" w:cs="Arial"/>
          <w:lang w:val="en-GB"/>
        </w:rPr>
        <w:t xml:space="preserve"> o </w:t>
      </w:r>
      <w:proofErr w:type="spellStart"/>
      <w:r w:rsidRPr="0022662F">
        <w:rPr>
          <w:rFonts w:eastAsiaTheme="minorHAnsi" w:cs="Arial"/>
          <w:lang w:val="en-GB"/>
        </w:rPr>
        <w:t>absenoldeb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mabwysiadu</w:t>
      </w:r>
      <w:proofErr w:type="spellEnd"/>
      <w:r w:rsidRPr="0022662F">
        <w:rPr>
          <w:rFonts w:eastAsiaTheme="minorHAnsi" w:cs="Arial"/>
          <w:lang w:val="en-GB"/>
        </w:rPr>
        <w:t xml:space="preserve"> y gall </w:t>
      </w:r>
      <w:proofErr w:type="spellStart"/>
      <w:r w:rsidRPr="0022662F">
        <w:rPr>
          <w:rFonts w:eastAsiaTheme="minorHAnsi" w:cs="Arial"/>
          <w:lang w:val="en-GB"/>
        </w:rPr>
        <w:t>cydweithwyr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ei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gymryd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ar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gyfer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pob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lleoliad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mabwysiadu</w:t>
      </w:r>
      <w:proofErr w:type="spellEnd"/>
      <w:r w:rsidRPr="0022662F">
        <w:rPr>
          <w:rFonts w:eastAsiaTheme="minorHAnsi" w:cs="Arial"/>
          <w:lang w:val="en-GB"/>
        </w:rPr>
        <w:t xml:space="preserve"> / </w:t>
      </w:r>
      <w:proofErr w:type="spellStart"/>
      <w:r w:rsidRPr="0022662F">
        <w:rPr>
          <w:rFonts w:eastAsiaTheme="minorHAnsi" w:cs="Arial"/>
          <w:lang w:val="en-GB"/>
        </w:rPr>
        <w:t>trefniant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benthyg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croth</w:t>
      </w:r>
      <w:proofErr w:type="spellEnd"/>
      <w:r w:rsidRPr="0022662F">
        <w:rPr>
          <w:rFonts w:eastAsiaTheme="minorHAnsi" w:cs="Arial"/>
          <w:lang w:val="en-GB"/>
        </w:rPr>
        <w:t xml:space="preserve">, </w:t>
      </w:r>
      <w:proofErr w:type="spellStart"/>
      <w:r w:rsidRPr="0022662F">
        <w:rPr>
          <w:rFonts w:eastAsiaTheme="minorHAnsi" w:cs="Arial"/>
          <w:lang w:val="en-GB"/>
        </w:rPr>
        <w:t>hyd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yn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oed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os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yw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hyn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ar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gyfer</w:t>
      </w:r>
      <w:proofErr w:type="spellEnd"/>
      <w:r w:rsidRPr="0022662F">
        <w:rPr>
          <w:rFonts w:eastAsiaTheme="minorHAnsi" w:cs="Arial"/>
          <w:lang w:val="en-GB"/>
        </w:rPr>
        <w:t xml:space="preserve"> </w:t>
      </w:r>
      <w:proofErr w:type="spellStart"/>
      <w:r w:rsidRPr="0022662F">
        <w:rPr>
          <w:rFonts w:eastAsiaTheme="minorHAnsi" w:cs="Arial"/>
          <w:lang w:val="en-GB"/>
        </w:rPr>
        <w:t>mwy</w:t>
      </w:r>
      <w:proofErr w:type="spellEnd"/>
      <w:r w:rsidRPr="0022662F">
        <w:rPr>
          <w:rFonts w:eastAsiaTheme="minorHAnsi" w:cs="Arial"/>
          <w:lang w:val="en-GB"/>
        </w:rPr>
        <w:t xml:space="preserve"> nag un </w:t>
      </w:r>
      <w:proofErr w:type="spellStart"/>
      <w:r w:rsidRPr="0022662F">
        <w:rPr>
          <w:rFonts w:eastAsiaTheme="minorHAnsi" w:cs="Arial"/>
          <w:lang w:val="en-GB"/>
        </w:rPr>
        <w:t>plentyn</w:t>
      </w:r>
      <w:proofErr w:type="spellEnd"/>
    </w:p>
    <w:p w14:paraId="186057E8" w14:textId="084E991B" w:rsidR="000176FA" w:rsidRDefault="000176FA" w:rsidP="005937A3">
      <w:pPr>
        <w:pStyle w:val="Heading1"/>
        <w:numPr>
          <w:ilvl w:val="0"/>
          <w:numId w:val="3"/>
        </w:numPr>
      </w:pPr>
      <w:bookmarkStart w:id="1" w:name="_Toc508089537"/>
      <w:r>
        <w:t>Y BROSES HYSBYSU</w:t>
      </w:r>
      <w:bookmarkEnd w:id="1"/>
      <w:r>
        <w:t xml:space="preserve"> </w:t>
      </w:r>
    </w:p>
    <w:p w14:paraId="186DC446" w14:textId="1A0EA98F" w:rsidR="00795522" w:rsidRPr="00A33250" w:rsidRDefault="008419A9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bookmarkStart w:id="2" w:name="_Toc508089538"/>
      <w:r w:rsidRPr="00A33250">
        <w:rPr>
          <w:rFonts w:eastAsiaTheme="minorHAnsi" w:cs="Arial"/>
          <w:lang w:val="en-GB"/>
        </w:rPr>
        <w:t>G</w:t>
      </w:r>
      <w:r w:rsidR="00795522" w:rsidRPr="00A33250">
        <w:rPr>
          <w:rFonts w:eastAsiaTheme="minorHAnsi" w:cs="Arial"/>
          <w:lang w:val="en-GB"/>
        </w:rPr>
        <w:t xml:space="preserve">all </w:t>
      </w:r>
      <w:proofErr w:type="spellStart"/>
      <w:r w:rsidR="00795522" w:rsidRPr="00A33250">
        <w:rPr>
          <w:rFonts w:eastAsiaTheme="minorHAnsi" w:cs="Arial"/>
          <w:lang w:val="en-GB"/>
        </w:rPr>
        <w:t>cydweithwyr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ddechrau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eu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habsenoldeb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Mabwysiadu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ar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unrhyw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ddiwrnod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o’r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wythnos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naill</w:t>
      </w:r>
      <w:proofErr w:type="spellEnd"/>
      <w:r w:rsidR="00795522" w:rsidRPr="00A33250">
        <w:rPr>
          <w:rFonts w:eastAsiaTheme="minorHAnsi" w:cs="Arial"/>
          <w:lang w:val="en-GB"/>
        </w:rPr>
        <w:t xml:space="preserve"> ai </w:t>
      </w:r>
      <w:proofErr w:type="spellStart"/>
      <w:r w:rsidR="00795522" w:rsidRPr="00A33250">
        <w:rPr>
          <w:rFonts w:eastAsiaTheme="minorHAnsi" w:cs="Arial"/>
          <w:lang w:val="en-GB"/>
        </w:rPr>
        <w:t>yn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ystod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yr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wythnos</w:t>
      </w:r>
      <w:proofErr w:type="spellEnd"/>
      <w:r w:rsidR="00795522" w:rsidRPr="00A33250">
        <w:rPr>
          <w:rFonts w:eastAsiaTheme="minorHAnsi" w:cs="Arial"/>
          <w:lang w:val="en-GB"/>
        </w:rPr>
        <w:t xml:space="preserve"> y </w:t>
      </w:r>
      <w:proofErr w:type="spellStart"/>
      <w:r w:rsidR="00795522" w:rsidRPr="00A33250">
        <w:rPr>
          <w:rFonts w:eastAsiaTheme="minorHAnsi" w:cs="Arial"/>
          <w:lang w:val="en-GB"/>
        </w:rPr>
        <w:t>lleolir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eu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plentyn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gyda’r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lleoliad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mabwysiadu</w:t>
      </w:r>
      <w:proofErr w:type="spellEnd"/>
      <w:r w:rsidR="00795522" w:rsidRPr="00A33250">
        <w:rPr>
          <w:rFonts w:eastAsiaTheme="minorHAnsi" w:cs="Arial"/>
          <w:lang w:val="en-GB"/>
        </w:rPr>
        <w:t xml:space="preserve">, neu </w:t>
      </w:r>
      <w:proofErr w:type="spellStart"/>
      <w:r w:rsidR="00795522" w:rsidRPr="00A33250">
        <w:rPr>
          <w:rFonts w:eastAsiaTheme="minorHAnsi" w:cs="Arial"/>
          <w:lang w:val="en-GB"/>
        </w:rPr>
        <w:t>hyd</w:t>
      </w:r>
      <w:proofErr w:type="spellEnd"/>
      <w:r w:rsidR="00795522" w:rsidRPr="00A33250">
        <w:rPr>
          <w:rFonts w:eastAsiaTheme="minorHAnsi" w:cs="Arial"/>
          <w:lang w:val="en-GB"/>
        </w:rPr>
        <w:t xml:space="preserve"> at 14 </w:t>
      </w:r>
      <w:proofErr w:type="spellStart"/>
      <w:r w:rsidR="00795522" w:rsidRPr="00A33250">
        <w:rPr>
          <w:rFonts w:eastAsiaTheme="minorHAnsi" w:cs="Arial"/>
          <w:lang w:val="en-GB"/>
        </w:rPr>
        <w:t>diwrnod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cyn</w:t>
      </w:r>
      <w:proofErr w:type="spellEnd"/>
      <w:r w:rsidR="00795522" w:rsidRPr="00A33250">
        <w:rPr>
          <w:rFonts w:eastAsiaTheme="minorHAnsi" w:cs="Arial"/>
          <w:lang w:val="en-GB"/>
        </w:rPr>
        <w:t xml:space="preserve"> y </w:t>
      </w:r>
      <w:proofErr w:type="spellStart"/>
      <w:r w:rsidR="00795522" w:rsidRPr="00A33250">
        <w:rPr>
          <w:rFonts w:eastAsiaTheme="minorHAnsi" w:cs="Arial"/>
          <w:lang w:val="en-GB"/>
        </w:rPr>
        <w:t>lleoliad</w:t>
      </w:r>
      <w:proofErr w:type="spellEnd"/>
      <w:r w:rsidR="00795522" w:rsidRPr="00A33250">
        <w:rPr>
          <w:rFonts w:eastAsiaTheme="minorHAnsi" w:cs="Arial"/>
          <w:lang w:val="en-GB"/>
        </w:rPr>
        <w:t xml:space="preserve"> </w:t>
      </w:r>
      <w:proofErr w:type="spellStart"/>
      <w:r w:rsidR="00795522" w:rsidRPr="00A33250">
        <w:rPr>
          <w:rFonts w:eastAsiaTheme="minorHAnsi" w:cs="Arial"/>
          <w:lang w:val="en-GB"/>
        </w:rPr>
        <w:t>mabwysiadu</w:t>
      </w:r>
      <w:proofErr w:type="spellEnd"/>
      <w:r w:rsidR="00795522" w:rsidRPr="00A33250">
        <w:rPr>
          <w:rFonts w:eastAsiaTheme="minorHAnsi" w:cs="Arial"/>
          <w:lang w:val="en-GB"/>
        </w:rPr>
        <w:t>.</w:t>
      </w:r>
    </w:p>
    <w:p w14:paraId="460F650E" w14:textId="77777777" w:rsidR="00795522" w:rsidRPr="00A33250" w:rsidRDefault="00795522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57A4A9B1" w14:textId="77777777" w:rsidR="00795522" w:rsidRPr="00A33250" w:rsidRDefault="00795522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33250">
        <w:rPr>
          <w:rFonts w:eastAsiaTheme="minorHAnsi" w:cs="Arial"/>
          <w:lang w:val="en-GB"/>
        </w:rPr>
        <w:lastRenderedPageBreak/>
        <w:t>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ydynt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trwy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faethu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fabwysiadu</w:t>
      </w:r>
      <w:proofErr w:type="spellEnd"/>
      <w:r w:rsidRPr="00A33250">
        <w:rPr>
          <w:rFonts w:eastAsiaTheme="minorHAnsi" w:cs="Arial"/>
          <w:lang w:val="en-GB"/>
        </w:rPr>
        <w:t xml:space="preserve"> / </w:t>
      </w:r>
      <w:proofErr w:type="spellStart"/>
      <w:r w:rsidRPr="00A33250">
        <w:rPr>
          <w:rFonts w:eastAsiaTheme="minorHAnsi" w:cs="Arial"/>
          <w:lang w:val="en-GB"/>
        </w:rPr>
        <w:t>cynllunio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cydamserol</w:t>
      </w:r>
      <w:proofErr w:type="spellEnd"/>
      <w:r w:rsidRPr="00A33250">
        <w:rPr>
          <w:rFonts w:eastAsiaTheme="minorHAnsi" w:cs="Arial"/>
          <w:lang w:val="en-GB"/>
        </w:rPr>
        <w:t xml:space="preserve">, gallant </w:t>
      </w:r>
      <w:proofErr w:type="spellStart"/>
      <w:r w:rsidRPr="00A33250">
        <w:rPr>
          <w:rFonts w:eastAsiaTheme="minorHAnsi" w:cs="Arial"/>
          <w:lang w:val="en-GB"/>
        </w:rPr>
        <w:t>ddechrau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ddechrau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maethu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fabwysiadu</w:t>
      </w:r>
      <w:proofErr w:type="spellEnd"/>
      <w:r w:rsidRPr="00A33250">
        <w:rPr>
          <w:rFonts w:eastAsiaTheme="minorHAnsi" w:cs="Arial"/>
          <w:lang w:val="en-GB"/>
        </w:rPr>
        <w:t xml:space="preserve"> / </w:t>
      </w:r>
      <w:proofErr w:type="spellStart"/>
      <w:r w:rsidRPr="00A33250">
        <w:rPr>
          <w:rFonts w:eastAsiaTheme="minorHAnsi" w:cs="Arial"/>
          <w:lang w:val="en-GB"/>
        </w:rPr>
        <w:t>lleoliad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gofal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cydamserol</w:t>
      </w:r>
      <w:proofErr w:type="spellEnd"/>
      <w:r w:rsidRPr="00A33250">
        <w:rPr>
          <w:rFonts w:eastAsiaTheme="minorHAnsi" w:cs="Arial"/>
          <w:lang w:val="en-GB"/>
        </w:rPr>
        <w:t xml:space="preserve">, neu gallant </w:t>
      </w:r>
      <w:proofErr w:type="spellStart"/>
      <w:r w:rsidRPr="00A33250">
        <w:rPr>
          <w:rFonts w:eastAsiaTheme="minorHAnsi" w:cs="Arial"/>
          <w:lang w:val="en-GB"/>
        </w:rPr>
        <w:t>aros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a'i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gymryd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adeg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rhoddir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gorchymyn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lleoliad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. </w:t>
      </w:r>
      <w:proofErr w:type="spellStart"/>
      <w:r w:rsidRPr="00A33250">
        <w:rPr>
          <w:rFonts w:eastAsiaTheme="minorHAnsi" w:cs="Arial"/>
          <w:lang w:val="en-GB"/>
        </w:rPr>
        <w:t>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ydynt</w:t>
      </w:r>
      <w:proofErr w:type="spellEnd"/>
      <w:r w:rsidRPr="00A33250">
        <w:rPr>
          <w:rFonts w:eastAsiaTheme="minorHAnsi" w:cs="Arial"/>
          <w:lang w:val="en-GB"/>
        </w:rPr>
        <w:t xml:space="preserve"> am </w:t>
      </w:r>
      <w:proofErr w:type="spellStart"/>
      <w:r w:rsidRPr="00A33250">
        <w:rPr>
          <w:rFonts w:eastAsiaTheme="minorHAnsi" w:cs="Arial"/>
          <w:lang w:val="en-GB"/>
        </w:rPr>
        <w:t>aros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nes</w:t>
      </w:r>
      <w:proofErr w:type="spellEnd"/>
      <w:r w:rsidRPr="00A33250">
        <w:rPr>
          <w:rFonts w:eastAsiaTheme="minorHAnsi" w:cs="Arial"/>
          <w:lang w:val="en-GB"/>
        </w:rPr>
        <w:t xml:space="preserve"> bod </w:t>
      </w:r>
      <w:proofErr w:type="spellStart"/>
      <w:r w:rsidRPr="00A33250">
        <w:rPr>
          <w:rFonts w:eastAsiaTheme="minorHAnsi" w:cs="Arial"/>
          <w:lang w:val="en-GB"/>
        </w:rPr>
        <w:t>gorchymyn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lleoliad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cael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ganiatáu</w:t>
      </w:r>
      <w:proofErr w:type="spellEnd"/>
      <w:r w:rsidRPr="00A33250">
        <w:rPr>
          <w:rFonts w:eastAsiaTheme="minorHAnsi" w:cs="Arial"/>
          <w:lang w:val="en-GB"/>
        </w:rPr>
        <w:t xml:space="preserve">, </w:t>
      </w:r>
      <w:proofErr w:type="spellStart"/>
      <w:r w:rsidRPr="00A33250">
        <w:rPr>
          <w:rFonts w:eastAsiaTheme="minorHAnsi" w:cs="Arial"/>
          <w:lang w:val="en-GB"/>
        </w:rPr>
        <w:t>siaradwch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â'r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Rheolwr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Llinell</w:t>
      </w:r>
      <w:proofErr w:type="spellEnd"/>
      <w:r w:rsidRPr="00A33250">
        <w:rPr>
          <w:rFonts w:eastAsiaTheme="minorHAnsi" w:cs="Arial"/>
          <w:lang w:val="en-GB"/>
        </w:rPr>
        <w:t xml:space="preserve"> i weld </w:t>
      </w:r>
      <w:proofErr w:type="spellStart"/>
      <w:r w:rsidRPr="00A33250">
        <w:rPr>
          <w:rFonts w:eastAsiaTheme="minorHAnsi" w:cs="Arial"/>
          <w:lang w:val="en-GB"/>
        </w:rPr>
        <w:t>sut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arall</w:t>
      </w:r>
      <w:proofErr w:type="spellEnd"/>
      <w:r w:rsidRPr="00A33250">
        <w:rPr>
          <w:rFonts w:eastAsiaTheme="minorHAnsi" w:cs="Arial"/>
          <w:lang w:val="en-GB"/>
        </w:rPr>
        <w:t xml:space="preserve"> y gallant </w:t>
      </w:r>
      <w:proofErr w:type="spellStart"/>
      <w:r w:rsidRPr="00A33250">
        <w:rPr>
          <w:rFonts w:eastAsiaTheme="minorHAnsi" w:cs="Arial"/>
          <w:lang w:val="en-GB"/>
        </w:rPr>
        <w:t>eich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cefnogi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cyfamser</w:t>
      </w:r>
      <w:proofErr w:type="spellEnd"/>
      <w:r w:rsidRPr="00A33250">
        <w:rPr>
          <w:rFonts w:eastAsiaTheme="minorHAnsi" w:cs="Arial"/>
          <w:lang w:val="en-GB"/>
        </w:rPr>
        <w:t xml:space="preserve">. </w:t>
      </w:r>
      <w:proofErr w:type="spellStart"/>
      <w:r w:rsidRPr="00A33250">
        <w:rPr>
          <w:rFonts w:eastAsiaTheme="minorHAnsi" w:cs="Arial"/>
          <w:lang w:val="en-GB"/>
        </w:rPr>
        <w:t>Efallai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bydd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rheolwr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gallu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cytuno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drefniant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gweithio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hyblyg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dros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dro</w:t>
      </w:r>
      <w:proofErr w:type="spellEnd"/>
      <w:r w:rsidRPr="00A33250">
        <w:rPr>
          <w:rFonts w:eastAsiaTheme="minorHAnsi" w:cs="Arial"/>
          <w:lang w:val="en-GB"/>
        </w:rPr>
        <w:t xml:space="preserve">, a / neu </w:t>
      </w:r>
      <w:proofErr w:type="spellStart"/>
      <w:r w:rsidRPr="00A33250">
        <w:rPr>
          <w:rFonts w:eastAsiaTheme="minorHAnsi" w:cs="Arial"/>
          <w:lang w:val="en-GB"/>
        </w:rPr>
        <w:t>gellid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defnyddio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rhywfaint</w:t>
      </w:r>
      <w:proofErr w:type="spellEnd"/>
      <w:r w:rsidRPr="00A33250">
        <w:rPr>
          <w:rFonts w:eastAsiaTheme="minorHAnsi" w:cs="Arial"/>
          <w:lang w:val="en-GB"/>
        </w:rPr>
        <w:t xml:space="preserve"> o </w:t>
      </w:r>
      <w:proofErr w:type="spellStart"/>
      <w:r w:rsidRPr="00A33250">
        <w:rPr>
          <w:rFonts w:eastAsiaTheme="minorHAnsi" w:cs="Arial"/>
          <w:lang w:val="en-GB"/>
        </w:rPr>
        <w:t>hawl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wyliau</w:t>
      </w:r>
      <w:proofErr w:type="spellEnd"/>
      <w:r w:rsidRPr="00A33250">
        <w:rPr>
          <w:rFonts w:eastAsiaTheme="minorHAnsi" w:cs="Arial"/>
          <w:lang w:val="en-GB"/>
        </w:rPr>
        <w:t>.</w:t>
      </w:r>
    </w:p>
    <w:p w14:paraId="630EE2CF" w14:textId="77777777" w:rsidR="00795522" w:rsidRPr="00A33250" w:rsidRDefault="00795522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4D201489" w14:textId="77777777" w:rsidR="00795522" w:rsidRPr="00A33250" w:rsidRDefault="00795522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33250">
        <w:rPr>
          <w:rFonts w:eastAsiaTheme="minorHAnsi" w:cs="Arial"/>
          <w:lang w:val="en-GB"/>
        </w:rPr>
        <w:t>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yw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cydweithiwr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cael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babi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trwy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drefniant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benthyg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croth</w:t>
      </w:r>
      <w:proofErr w:type="spellEnd"/>
      <w:r w:rsidRPr="00A33250">
        <w:rPr>
          <w:rFonts w:eastAsiaTheme="minorHAnsi" w:cs="Arial"/>
          <w:lang w:val="en-GB"/>
        </w:rPr>
        <w:t xml:space="preserve">, gall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ddechrau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diwrnod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caiff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babi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eni</w:t>
      </w:r>
      <w:proofErr w:type="spellEnd"/>
      <w:r w:rsidRPr="00A33250">
        <w:rPr>
          <w:rFonts w:eastAsiaTheme="minorHAnsi" w:cs="Arial"/>
          <w:lang w:val="en-GB"/>
        </w:rPr>
        <w:t xml:space="preserve">, </w:t>
      </w:r>
      <w:proofErr w:type="spellStart"/>
      <w:r w:rsidRPr="00A33250">
        <w:rPr>
          <w:rFonts w:eastAsiaTheme="minorHAnsi" w:cs="Arial"/>
          <w:lang w:val="en-GB"/>
        </w:rPr>
        <w:t>neu'r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diwrnod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canlynol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yw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gwaith</w:t>
      </w:r>
      <w:proofErr w:type="spellEnd"/>
      <w:r w:rsidRPr="00A33250">
        <w:rPr>
          <w:rFonts w:eastAsiaTheme="minorHAnsi" w:cs="Arial"/>
          <w:lang w:val="en-GB"/>
        </w:rPr>
        <w:t>.</w:t>
      </w:r>
    </w:p>
    <w:p w14:paraId="62C0B6D7" w14:textId="77777777" w:rsidR="00795522" w:rsidRPr="00A33250" w:rsidRDefault="00795522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1633459A" w14:textId="203D72F5" w:rsidR="00795522" w:rsidRPr="00A33250" w:rsidRDefault="00795522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33250">
        <w:rPr>
          <w:rFonts w:eastAsiaTheme="minorHAnsi" w:cs="Arial"/>
          <w:lang w:val="en-GB"/>
        </w:rPr>
        <w:t>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yw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cydweithiwr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neu’n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ymrwymo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drefniant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benthyg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croth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cyd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â’i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bartner</w:t>
      </w:r>
      <w:proofErr w:type="spellEnd"/>
      <w:r w:rsidRPr="00A33250">
        <w:rPr>
          <w:rFonts w:eastAsiaTheme="minorHAnsi" w:cs="Arial"/>
          <w:lang w:val="en-GB"/>
        </w:rPr>
        <w:t xml:space="preserve">,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amodol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ofynion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cymhwysedd</w:t>
      </w:r>
      <w:proofErr w:type="spellEnd"/>
      <w:r w:rsidRPr="00A33250">
        <w:rPr>
          <w:rFonts w:eastAsiaTheme="minorHAnsi" w:cs="Arial"/>
          <w:lang w:val="en-GB"/>
        </w:rPr>
        <w:t xml:space="preserve">, gall </w:t>
      </w:r>
      <w:proofErr w:type="spellStart"/>
      <w:r w:rsidRPr="00A33250">
        <w:rPr>
          <w:rFonts w:eastAsiaTheme="minorHAnsi" w:cs="Arial"/>
          <w:lang w:val="en-GB"/>
        </w:rPr>
        <w:t>ddod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â’i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i ben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gynnar</w:t>
      </w:r>
      <w:proofErr w:type="spellEnd"/>
      <w:r w:rsidRPr="00A33250">
        <w:rPr>
          <w:rFonts w:eastAsiaTheme="minorHAnsi" w:cs="Arial"/>
          <w:lang w:val="en-GB"/>
        </w:rPr>
        <w:t xml:space="preserve"> a </w:t>
      </w:r>
      <w:proofErr w:type="spellStart"/>
      <w:r w:rsidRPr="00A33250">
        <w:rPr>
          <w:rFonts w:eastAsiaTheme="minorHAnsi" w:cs="Arial"/>
          <w:lang w:val="en-GB"/>
        </w:rPr>
        <w:t>chymryd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Rhiant</w:t>
      </w:r>
      <w:proofErr w:type="spellEnd"/>
      <w:r w:rsidRPr="00A33250">
        <w:rPr>
          <w:rFonts w:eastAsiaTheme="minorHAnsi" w:cs="Arial"/>
          <w:lang w:val="en-GB"/>
        </w:rPr>
        <w:t xml:space="preserve"> a </w:t>
      </w:r>
      <w:proofErr w:type="spellStart"/>
      <w:r w:rsidRPr="00A33250">
        <w:rPr>
          <w:rFonts w:eastAsiaTheme="minorHAnsi" w:cs="Arial"/>
          <w:lang w:val="en-GB"/>
        </w:rPr>
        <w:t>Rennir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lle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hynny</w:t>
      </w:r>
      <w:proofErr w:type="spellEnd"/>
      <w:r w:rsidRPr="00A33250">
        <w:rPr>
          <w:rFonts w:eastAsiaTheme="minorHAnsi" w:cs="Arial"/>
          <w:lang w:val="en-GB"/>
        </w:rPr>
        <w:t xml:space="preserve">. Mae </w:t>
      </w:r>
      <w:proofErr w:type="spellStart"/>
      <w:r w:rsidRPr="00A33250">
        <w:rPr>
          <w:rFonts w:eastAsiaTheme="minorHAnsi" w:cs="Arial"/>
          <w:lang w:val="en-GB"/>
        </w:rPr>
        <w:t>hyn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caniatáu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iddynt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rannu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hawl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gyda'u</w:t>
      </w:r>
      <w:proofErr w:type="spellEnd"/>
      <w:r w:rsidRPr="00A33250">
        <w:rPr>
          <w:rFonts w:eastAsiaTheme="minorHAnsi" w:cs="Arial"/>
          <w:lang w:val="en-GB"/>
        </w:rPr>
        <w:t xml:space="preserve"> partner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ystod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blwyddyn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gyntaf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genedigaeth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/ </w:t>
      </w:r>
      <w:proofErr w:type="spellStart"/>
      <w:r w:rsidRPr="00A33250">
        <w:rPr>
          <w:rFonts w:eastAsiaTheme="minorHAnsi" w:cs="Arial"/>
          <w:lang w:val="en-GB"/>
        </w:rPr>
        <w:t>benthyg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croth</w:t>
      </w:r>
      <w:proofErr w:type="spellEnd"/>
      <w:r w:rsidRPr="00A33250">
        <w:rPr>
          <w:rFonts w:eastAsiaTheme="minorHAnsi" w:cs="Arial"/>
          <w:lang w:val="en-GB"/>
        </w:rPr>
        <w:t xml:space="preserve">. – </w:t>
      </w:r>
      <w:proofErr w:type="spellStart"/>
      <w:r w:rsidRPr="00A33250">
        <w:rPr>
          <w:rFonts w:eastAsiaTheme="minorHAnsi" w:cs="Arial"/>
          <w:lang w:val="en-GB"/>
        </w:rPr>
        <w:t>gweler</w:t>
      </w:r>
      <w:proofErr w:type="spellEnd"/>
      <w:r w:rsidRPr="00A33250">
        <w:rPr>
          <w:rFonts w:eastAsiaTheme="minorHAnsi" w:cs="Arial"/>
          <w:lang w:val="en-GB"/>
        </w:rPr>
        <w:t xml:space="preserve"> y Polisi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Rhiant</w:t>
      </w:r>
      <w:proofErr w:type="spellEnd"/>
      <w:r w:rsidRPr="00A33250">
        <w:rPr>
          <w:rFonts w:eastAsiaTheme="minorHAnsi" w:cs="Arial"/>
          <w:lang w:val="en-GB"/>
        </w:rPr>
        <w:t xml:space="preserve"> a </w:t>
      </w:r>
      <w:proofErr w:type="spellStart"/>
      <w:r w:rsidRPr="00A33250">
        <w:rPr>
          <w:rFonts w:eastAsiaTheme="minorHAnsi" w:cs="Arial"/>
          <w:lang w:val="en-GB"/>
        </w:rPr>
        <w:t>Rennir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ein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gwefan</w:t>
      </w:r>
      <w:proofErr w:type="spellEnd"/>
      <w:r w:rsidRPr="00A33250">
        <w:rPr>
          <w:rFonts w:eastAsiaTheme="minorHAnsi" w:cs="Arial"/>
          <w:lang w:val="en-GB"/>
        </w:rPr>
        <w:t>.</w:t>
      </w:r>
    </w:p>
    <w:p w14:paraId="706FE962" w14:textId="77777777" w:rsidR="004B2F50" w:rsidRPr="00A33250" w:rsidRDefault="004B2F50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14229D4A" w14:textId="77777777" w:rsidR="004B2F50" w:rsidRPr="004B2F50" w:rsidRDefault="004B2F50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4B2F50">
        <w:rPr>
          <w:rFonts w:eastAsiaTheme="minorHAnsi" w:cs="Arial"/>
          <w:lang w:val="en-GB"/>
        </w:rPr>
        <w:t>Mae'n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ofynnol</w:t>
      </w:r>
      <w:proofErr w:type="spellEnd"/>
      <w:r w:rsidRPr="004B2F50">
        <w:rPr>
          <w:rFonts w:eastAsiaTheme="minorHAnsi" w:cs="Arial"/>
          <w:lang w:val="en-GB"/>
        </w:rPr>
        <w:t xml:space="preserve"> i </w:t>
      </w:r>
      <w:proofErr w:type="spellStart"/>
      <w:r w:rsidRPr="004B2F50">
        <w:rPr>
          <w:rFonts w:eastAsiaTheme="minorHAnsi" w:cs="Arial"/>
          <w:lang w:val="en-GB"/>
        </w:rPr>
        <w:t>gydweithwyr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lenwi'r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ffurflen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Gais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Mabwysiadu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yn</w:t>
      </w:r>
      <w:proofErr w:type="spellEnd"/>
      <w:r w:rsidRPr="004B2F50">
        <w:rPr>
          <w:rFonts w:eastAsiaTheme="minorHAnsi" w:cs="Arial"/>
          <w:lang w:val="en-GB"/>
        </w:rPr>
        <w:t xml:space="preserve"> system </w:t>
      </w:r>
      <w:proofErr w:type="spellStart"/>
      <w:r w:rsidRPr="004B2F50">
        <w:rPr>
          <w:rFonts w:eastAsiaTheme="minorHAnsi" w:cs="Arial"/>
          <w:lang w:val="en-GB"/>
        </w:rPr>
        <w:t>iTrent</w:t>
      </w:r>
      <w:proofErr w:type="spellEnd"/>
      <w:r w:rsidRPr="004B2F50">
        <w:rPr>
          <w:rFonts w:eastAsiaTheme="minorHAnsi" w:cs="Arial"/>
          <w:lang w:val="en-GB"/>
        </w:rPr>
        <w:t xml:space="preserve"> er </w:t>
      </w:r>
      <w:proofErr w:type="spellStart"/>
      <w:r w:rsidRPr="004B2F50">
        <w:rPr>
          <w:rFonts w:eastAsiaTheme="minorHAnsi" w:cs="Arial"/>
          <w:lang w:val="en-GB"/>
        </w:rPr>
        <w:t>mwyn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hysbysu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eu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Rheolwr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Llinell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o'u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bwriad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cymryd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absenoldeb</w:t>
      </w:r>
      <w:proofErr w:type="spellEnd"/>
      <w:r w:rsidRPr="004B2F50">
        <w:rPr>
          <w:rFonts w:eastAsiaTheme="minorHAnsi" w:cs="Arial"/>
          <w:lang w:val="en-GB"/>
        </w:rPr>
        <w:t xml:space="preserve"> o </w:t>
      </w:r>
      <w:proofErr w:type="spellStart"/>
      <w:r w:rsidRPr="004B2F50">
        <w:rPr>
          <w:rFonts w:eastAsiaTheme="minorHAnsi" w:cs="Arial"/>
          <w:lang w:val="en-GB"/>
        </w:rPr>
        <w:t>fewn</w:t>
      </w:r>
      <w:proofErr w:type="spellEnd"/>
      <w:r w:rsidRPr="004B2F50">
        <w:rPr>
          <w:rFonts w:eastAsiaTheme="minorHAnsi" w:cs="Arial"/>
          <w:lang w:val="en-GB"/>
        </w:rPr>
        <w:t xml:space="preserve"> 7 </w:t>
      </w:r>
      <w:proofErr w:type="spellStart"/>
      <w:r w:rsidRPr="004B2F50">
        <w:rPr>
          <w:rFonts w:eastAsiaTheme="minorHAnsi" w:cs="Arial"/>
          <w:lang w:val="en-GB"/>
        </w:rPr>
        <w:t>diwrnod</w:t>
      </w:r>
      <w:proofErr w:type="spellEnd"/>
      <w:r w:rsidRPr="004B2F50">
        <w:rPr>
          <w:rFonts w:eastAsiaTheme="minorHAnsi" w:cs="Arial"/>
          <w:lang w:val="en-GB"/>
        </w:rPr>
        <w:t xml:space="preserve"> o </w:t>
      </w:r>
      <w:proofErr w:type="spellStart"/>
      <w:r w:rsidRPr="004B2F50">
        <w:rPr>
          <w:rFonts w:eastAsiaTheme="minorHAnsi" w:cs="Arial"/>
          <w:lang w:val="en-GB"/>
        </w:rPr>
        <w:t>gael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gwybod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gan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eu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hasiantaeth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fabwysiadu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eu</w:t>
      </w:r>
      <w:proofErr w:type="spellEnd"/>
      <w:r w:rsidRPr="004B2F50">
        <w:rPr>
          <w:rFonts w:eastAsiaTheme="minorHAnsi" w:cs="Arial"/>
          <w:lang w:val="en-GB"/>
        </w:rPr>
        <w:t xml:space="preserve"> bod </w:t>
      </w:r>
      <w:proofErr w:type="spellStart"/>
      <w:r w:rsidRPr="004B2F50">
        <w:rPr>
          <w:rFonts w:eastAsiaTheme="minorHAnsi" w:cs="Arial"/>
          <w:lang w:val="en-GB"/>
        </w:rPr>
        <w:t>wedi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cael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eu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hysbysu</w:t>
      </w:r>
      <w:proofErr w:type="spellEnd"/>
      <w:r w:rsidRPr="004B2F50">
        <w:rPr>
          <w:rFonts w:eastAsiaTheme="minorHAnsi" w:cs="Arial"/>
          <w:lang w:val="en-GB"/>
        </w:rPr>
        <w:t xml:space="preserve"> i </w:t>
      </w:r>
      <w:proofErr w:type="spellStart"/>
      <w:r w:rsidRPr="004B2F50">
        <w:rPr>
          <w:rFonts w:eastAsiaTheme="minorHAnsi" w:cs="Arial"/>
          <w:lang w:val="en-GB"/>
        </w:rPr>
        <w:t>gael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eu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paru</w:t>
      </w:r>
      <w:proofErr w:type="spellEnd"/>
      <w:r w:rsidRPr="004B2F50">
        <w:rPr>
          <w:rFonts w:eastAsiaTheme="minorHAnsi" w:cs="Arial"/>
          <w:lang w:val="en-GB"/>
        </w:rPr>
        <w:t xml:space="preserve"> â </w:t>
      </w:r>
      <w:proofErr w:type="spellStart"/>
      <w:r w:rsidRPr="004B2F50">
        <w:rPr>
          <w:rFonts w:eastAsiaTheme="minorHAnsi" w:cs="Arial"/>
          <w:lang w:val="en-GB"/>
        </w:rPr>
        <w:t>phlentyn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i’w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fabwysiadu</w:t>
      </w:r>
      <w:proofErr w:type="spellEnd"/>
      <w:r w:rsidRPr="004B2F50">
        <w:rPr>
          <w:rFonts w:eastAsiaTheme="minorHAnsi" w:cs="Arial"/>
          <w:lang w:val="en-GB"/>
        </w:rPr>
        <w:t xml:space="preserve">, neu </w:t>
      </w:r>
      <w:proofErr w:type="spellStart"/>
      <w:r w:rsidRPr="004B2F50">
        <w:rPr>
          <w:rFonts w:eastAsiaTheme="minorHAnsi" w:cs="Arial"/>
          <w:lang w:val="en-GB"/>
        </w:rPr>
        <w:t>dderbyn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hysbysiad</w:t>
      </w:r>
      <w:proofErr w:type="spellEnd"/>
      <w:r w:rsidRPr="004B2F50">
        <w:rPr>
          <w:rFonts w:eastAsiaTheme="minorHAnsi" w:cs="Arial"/>
          <w:lang w:val="en-GB"/>
        </w:rPr>
        <w:t xml:space="preserve"> o </w:t>
      </w:r>
      <w:proofErr w:type="spellStart"/>
      <w:r w:rsidRPr="004B2F50">
        <w:rPr>
          <w:rFonts w:eastAsiaTheme="minorHAnsi" w:cs="Arial"/>
          <w:lang w:val="en-GB"/>
        </w:rPr>
        <w:t>faethu</w:t>
      </w:r>
      <w:proofErr w:type="spellEnd"/>
      <w:r w:rsidRPr="004B2F50">
        <w:rPr>
          <w:rFonts w:eastAsiaTheme="minorHAnsi" w:cs="Arial"/>
          <w:lang w:val="en-GB"/>
        </w:rPr>
        <w:t xml:space="preserve"> i </w:t>
      </w:r>
      <w:proofErr w:type="spellStart"/>
      <w:r w:rsidRPr="004B2F50">
        <w:rPr>
          <w:rFonts w:eastAsiaTheme="minorHAnsi" w:cs="Arial"/>
          <w:lang w:val="en-GB"/>
        </w:rPr>
        <w:t>fabwysiadu</w:t>
      </w:r>
      <w:proofErr w:type="spellEnd"/>
      <w:r w:rsidRPr="004B2F50">
        <w:rPr>
          <w:rFonts w:eastAsiaTheme="minorHAnsi" w:cs="Arial"/>
          <w:lang w:val="en-GB"/>
        </w:rPr>
        <w:t>/</w:t>
      </w:r>
      <w:proofErr w:type="spellStart"/>
      <w:r w:rsidRPr="004B2F50">
        <w:rPr>
          <w:rFonts w:eastAsiaTheme="minorHAnsi" w:cs="Arial"/>
          <w:lang w:val="en-GB"/>
        </w:rPr>
        <w:t>lleoliad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cynllunio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cydamserol</w:t>
      </w:r>
      <w:proofErr w:type="spellEnd"/>
      <w:r w:rsidRPr="004B2F50">
        <w:rPr>
          <w:rFonts w:eastAsiaTheme="minorHAnsi" w:cs="Arial"/>
          <w:lang w:val="en-GB"/>
        </w:rPr>
        <w:t xml:space="preserve">, </w:t>
      </w:r>
      <w:proofErr w:type="spellStart"/>
      <w:r w:rsidRPr="004B2F50">
        <w:rPr>
          <w:rFonts w:eastAsiaTheme="minorHAnsi" w:cs="Arial"/>
          <w:lang w:val="en-GB"/>
        </w:rPr>
        <w:t>oni</w:t>
      </w:r>
      <w:proofErr w:type="spellEnd"/>
      <w:r w:rsidRPr="004B2F50">
        <w:rPr>
          <w:rFonts w:eastAsiaTheme="minorHAnsi" w:cs="Arial"/>
          <w:lang w:val="en-GB"/>
        </w:rPr>
        <w:t xml:space="preserve"> bai </w:t>
      </w:r>
      <w:proofErr w:type="spellStart"/>
      <w:r w:rsidRPr="004B2F50">
        <w:rPr>
          <w:rFonts w:eastAsiaTheme="minorHAnsi" w:cs="Arial"/>
          <w:lang w:val="en-GB"/>
        </w:rPr>
        <w:t>nad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yw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hyn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yn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rhesymol</w:t>
      </w:r>
      <w:proofErr w:type="spellEnd"/>
      <w:r w:rsidRPr="004B2F50">
        <w:rPr>
          <w:rFonts w:eastAsiaTheme="minorHAnsi" w:cs="Arial"/>
          <w:lang w:val="en-GB"/>
        </w:rPr>
        <w:t xml:space="preserve"> </w:t>
      </w:r>
      <w:proofErr w:type="spellStart"/>
      <w:r w:rsidRPr="004B2F50">
        <w:rPr>
          <w:rFonts w:eastAsiaTheme="minorHAnsi" w:cs="Arial"/>
          <w:lang w:val="en-GB"/>
        </w:rPr>
        <w:t>ymarferol</w:t>
      </w:r>
      <w:proofErr w:type="spellEnd"/>
      <w:r w:rsidRPr="004B2F50">
        <w:rPr>
          <w:rFonts w:eastAsiaTheme="minorHAnsi" w:cs="Arial"/>
          <w:lang w:val="en-GB"/>
        </w:rPr>
        <w:t>.</w:t>
      </w:r>
    </w:p>
    <w:p w14:paraId="4E57DE16" w14:textId="1CAA48F3" w:rsidR="004B2F50" w:rsidRPr="004B2F50" w:rsidRDefault="004B2F50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r w:rsidRPr="004B2F50">
        <w:rPr>
          <w:rFonts w:eastAsiaTheme="minorHAnsi" w:cs="Arial"/>
          <w:lang w:val="en-GB"/>
        </w:rPr>
        <w:t xml:space="preserve"> </w:t>
      </w:r>
    </w:p>
    <w:p w14:paraId="39F9C0A3" w14:textId="1BEFCCBC" w:rsidR="00795522" w:rsidRPr="00A33250" w:rsidRDefault="004B2F50" w:rsidP="00A33250">
      <w:pPr>
        <w:pStyle w:val="Heading1"/>
        <w:jc w:val="both"/>
        <w:rPr>
          <w:rFonts w:cs="Arial"/>
        </w:rPr>
      </w:pPr>
      <w:r w:rsidRPr="00A33250">
        <w:rPr>
          <w:rFonts w:eastAsiaTheme="minorHAnsi" w:cs="Arial"/>
          <w:b w:val="0"/>
          <w:bCs w:val="0"/>
          <w:lang w:val="en-GB"/>
        </w:rPr>
        <w:t>*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Os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oes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gan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gydweithiwr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fwy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nag un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swydd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y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Brifysgol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,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bydd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angen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iddynt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wneud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cais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am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absenoldeb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Mabwysiadu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o dan bob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swydd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fel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y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gellir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hysbysu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eu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Rheolwyr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33250">
        <w:rPr>
          <w:rFonts w:eastAsiaTheme="minorHAnsi" w:cs="Arial"/>
          <w:b w:val="0"/>
          <w:bCs w:val="0"/>
          <w:lang w:val="en-GB"/>
        </w:rPr>
        <w:t>Llinell</w:t>
      </w:r>
      <w:proofErr w:type="spellEnd"/>
      <w:r w:rsidRPr="00A33250">
        <w:rPr>
          <w:rFonts w:eastAsiaTheme="minorHAnsi" w:cs="Arial"/>
          <w:b w:val="0"/>
          <w:bCs w:val="0"/>
          <w:lang w:val="en-GB"/>
        </w:rPr>
        <w:t>.</w:t>
      </w:r>
    </w:p>
    <w:p w14:paraId="2512B41D" w14:textId="77777777" w:rsidR="00AB2E66" w:rsidRPr="00A33250" w:rsidRDefault="00AB2E66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33250">
        <w:rPr>
          <w:rFonts w:eastAsiaTheme="minorHAnsi" w:cs="Arial"/>
          <w:lang w:val="en-GB"/>
        </w:rPr>
        <w:t>Mae’r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gyflogres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angen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copi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o’r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dystysgrif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Paru</w:t>
      </w:r>
      <w:proofErr w:type="spellEnd"/>
      <w:r w:rsidRPr="00A33250">
        <w:rPr>
          <w:rFonts w:eastAsiaTheme="minorHAnsi" w:cs="Arial"/>
          <w:lang w:val="en-GB"/>
        </w:rPr>
        <w:t xml:space="preserve"> (</w:t>
      </w:r>
      <w:proofErr w:type="spellStart"/>
      <w:r w:rsidRPr="00A33250">
        <w:rPr>
          <w:rFonts w:eastAsiaTheme="minorHAnsi" w:cs="Arial"/>
          <w:lang w:val="en-GB"/>
        </w:rPr>
        <w:t>tystiolaeth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ddogfennol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o’r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) </w:t>
      </w:r>
      <w:proofErr w:type="spellStart"/>
      <w:r w:rsidRPr="00A33250">
        <w:rPr>
          <w:rFonts w:eastAsiaTheme="minorHAnsi" w:cs="Arial"/>
          <w:lang w:val="en-GB"/>
        </w:rPr>
        <w:t>gan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asiantaeth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fabwysiadu</w:t>
      </w:r>
      <w:proofErr w:type="spellEnd"/>
      <w:r w:rsidRPr="00A33250">
        <w:rPr>
          <w:rFonts w:eastAsiaTheme="minorHAnsi" w:cs="Arial"/>
          <w:lang w:val="en-GB"/>
        </w:rPr>
        <w:t xml:space="preserve"> NEU </w:t>
      </w:r>
      <w:proofErr w:type="spellStart"/>
      <w:r w:rsidRPr="00A33250">
        <w:rPr>
          <w:rFonts w:eastAsiaTheme="minorHAnsi" w:cs="Arial"/>
          <w:lang w:val="en-GB"/>
        </w:rPr>
        <w:t>hysbysiad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ysgrifenedig</w:t>
      </w:r>
      <w:proofErr w:type="spellEnd"/>
      <w:r w:rsidRPr="00A33250">
        <w:rPr>
          <w:rFonts w:eastAsiaTheme="minorHAnsi" w:cs="Arial"/>
          <w:lang w:val="en-GB"/>
        </w:rPr>
        <w:t xml:space="preserve"> o </w:t>
      </w:r>
      <w:proofErr w:type="spellStart"/>
      <w:r w:rsidRPr="00A33250">
        <w:rPr>
          <w:rFonts w:eastAsiaTheme="minorHAnsi" w:cs="Arial"/>
          <w:lang w:val="en-GB"/>
        </w:rPr>
        <w:t>faethu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fabwysiadu</w:t>
      </w:r>
      <w:proofErr w:type="spellEnd"/>
      <w:r w:rsidRPr="00A33250">
        <w:rPr>
          <w:rFonts w:eastAsiaTheme="minorHAnsi" w:cs="Arial"/>
          <w:lang w:val="en-GB"/>
        </w:rPr>
        <w:t>/</w:t>
      </w:r>
      <w:proofErr w:type="spellStart"/>
      <w:r w:rsidRPr="00A33250">
        <w:rPr>
          <w:rFonts w:eastAsiaTheme="minorHAnsi" w:cs="Arial"/>
          <w:lang w:val="en-GB"/>
        </w:rPr>
        <w:t>lleoliad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cynllunio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cydamserol</w:t>
      </w:r>
      <w:proofErr w:type="spellEnd"/>
      <w:r w:rsidRPr="00A33250">
        <w:rPr>
          <w:rFonts w:eastAsiaTheme="minorHAnsi" w:cs="Arial"/>
          <w:lang w:val="en-GB"/>
        </w:rPr>
        <w:t xml:space="preserve">, neu </w:t>
      </w:r>
      <w:proofErr w:type="spellStart"/>
      <w:r w:rsidRPr="00A33250">
        <w:rPr>
          <w:rFonts w:eastAsiaTheme="minorHAnsi" w:cs="Arial"/>
          <w:lang w:val="en-GB"/>
        </w:rPr>
        <w:t>orchymyn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lleoli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(</w:t>
      </w:r>
      <w:proofErr w:type="spellStart"/>
      <w:r w:rsidRPr="00A33250">
        <w:rPr>
          <w:rFonts w:eastAsiaTheme="minorHAnsi" w:cs="Arial"/>
          <w:lang w:val="en-GB"/>
        </w:rPr>
        <w:t>os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yw’n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trwy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faethu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fabwysiadu</w:t>
      </w:r>
      <w:proofErr w:type="spellEnd"/>
      <w:r w:rsidRPr="00A33250">
        <w:rPr>
          <w:rFonts w:eastAsiaTheme="minorHAnsi" w:cs="Arial"/>
          <w:lang w:val="en-GB"/>
        </w:rPr>
        <w:t xml:space="preserve"> neu </w:t>
      </w:r>
      <w:proofErr w:type="spellStart"/>
      <w:r w:rsidRPr="00A33250">
        <w:rPr>
          <w:rFonts w:eastAsiaTheme="minorHAnsi" w:cs="Arial"/>
          <w:lang w:val="en-GB"/>
        </w:rPr>
        <w:t>gynllunio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cydamserol</w:t>
      </w:r>
      <w:proofErr w:type="spellEnd"/>
      <w:r w:rsidRPr="00A33250">
        <w:rPr>
          <w:rFonts w:eastAsiaTheme="minorHAnsi" w:cs="Arial"/>
          <w:lang w:val="en-GB"/>
        </w:rPr>
        <w:t xml:space="preserve">) NEU </w:t>
      </w:r>
      <w:proofErr w:type="spellStart"/>
      <w:r w:rsidRPr="00A33250">
        <w:rPr>
          <w:rFonts w:eastAsiaTheme="minorHAnsi" w:cs="Arial"/>
          <w:lang w:val="en-GB"/>
        </w:rPr>
        <w:t>gopi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o’r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Cytundeb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Llawfeddygol</w:t>
      </w:r>
      <w:proofErr w:type="spellEnd"/>
      <w:r w:rsidRPr="00A33250">
        <w:rPr>
          <w:rFonts w:eastAsiaTheme="minorHAnsi" w:cs="Arial"/>
          <w:lang w:val="en-GB"/>
        </w:rPr>
        <w:t xml:space="preserve">. Mae </w:t>
      </w:r>
      <w:proofErr w:type="spellStart"/>
      <w:r w:rsidRPr="00A33250">
        <w:rPr>
          <w:rFonts w:eastAsiaTheme="minorHAnsi" w:cs="Arial"/>
          <w:lang w:val="en-GB"/>
        </w:rPr>
        <w:t>angen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dogfennau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fel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tystiolaeth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o’r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hawl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Dâl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Statudol</w:t>
      </w:r>
      <w:proofErr w:type="spellEnd"/>
      <w:r w:rsidRPr="00A33250">
        <w:rPr>
          <w:rFonts w:eastAsiaTheme="minorHAnsi" w:cs="Arial"/>
          <w:lang w:val="en-GB"/>
        </w:rPr>
        <w:t xml:space="preserve"> ac </w:t>
      </w:r>
      <w:proofErr w:type="spellStart"/>
      <w:r w:rsidRPr="00A33250">
        <w:rPr>
          <w:rFonts w:eastAsiaTheme="minorHAnsi" w:cs="Arial"/>
          <w:lang w:val="en-GB"/>
        </w:rPr>
        <w:t>mae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angen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sganio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a’u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llwytho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fyny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iTrent</w:t>
      </w:r>
      <w:proofErr w:type="spellEnd"/>
      <w:r w:rsidRPr="00A33250">
        <w:rPr>
          <w:rFonts w:eastAsiaTheme="minorHAnsi" w:cs="Arial"/>
          <w:lang w:val="en-GB"/>
        </w:rPr>
        <w:t xml:space="preserve"> at </w:t>
      </w:r>
      <w:proofErr w:type="spellStart"/>
      <w:r w:rsidRPr="00A33250">
        <w:rPr>
          <w:rFonts w:eastAsiaTheme="minorHAnsi" w:cs="Arial"/>
          <w:lang w:val="en-GB"/>
        </w:rPr>
        <w:t>ddibenion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CThEF</w:t>
      </w:r>
      <w:proofErr w:type="spellEnd"/>
      <w:r w:rsidRPr="00A33250">
        <w:rPr>
          <w:rFonts w:eastAsiaTheme="minorHAnsi" w:cs="Arial"/>
          <w:lang w:val="en-GB"/>
        </w:rPr>
        <w:t xml:space="preserve"> (</w:t>
      </w:r>
      <w:proofErr w:type="spellStart"/>
      <w:r w:rsidRPr="00A33250">
        <w:rPr>
          <w:rFonts w:eastAsiaTheme="minorHAnsi" w:cs="Arial"/>
          <w:lang w:val="en-GB"/>
        </w:rPr>
        <w:t>Cyllid</w:t>
      </w:r>
      <w:proofErr w:type="spellEnd"/>
      <w:r w:rsidRPr="00A33250">
        <w:rPr>
          <w:rFonts w:eastAsiaTheme="minorHAnsi" w:cs="Arial"/>
          <w:lang w:val="en-GB"/>
        </w:rPr>
        <w:t xml:space="preserve"> a </w:t>
      </w:r>
      <w:proofErr w:type="spellStart"/>
      <w:r w:rsidRPr="00A33250">
        <w:rPr>
          <w:rFonts w:eastAsiaTheme="minorHAnsi" w:cs="Arial"/>
          <w:lang w:val="en-GB"/>
        </w:rPr>
        <w:t>Thollau</w:t>
      </w:r>
      <w:proofErr w:type="spellEnd"/>
      <w:r w:rsidRPr="00A33250">
        <w:rPr>
          <w:rFonts w:eastAsiaTheme="minorHAnsi" w:cs="Arial"/>
          <w:lang w:val="en-GB"/>
        </w:rPr>
        <w:t xml:space="preserve"> EF). </w:t>
      </w:r>
      <w:proofErr w:type="spellStart"/>
      <w:r w:rsidRPr="00A33250">
        <w:rPr>
          <w:rFonts w:eastAsiaTheme="minorHAnsi" w:cs="Arial"/>
          <w:lang w:val="en-GB"/>
        </w:rPr>
        <w:t>Dilynwch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ganllawiau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iTrent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sut</w:t>
      </w:r>
      <w:proofErr w:type="spellEnd"/>
      <w:r w:rsidRPr="00A33250">
        <w:rPr>
          <w:rFonts w:eastAsiaTheme="minorHAnsi" w:cs="Arial"/>
          <w:lang w:val="en-GB"/>
        </w:rPr>
        <w:t xml:space="preserve"> i </w:t>
      </w:r>
      <w:proofErr w:type="spellStart"/>
      <w:r w:rsidRPr="00A33250">
        <w:rPr>
          <w:rFonts w:eastAsiaTheme="minorHAnsi" w:cs="Arial"/>
          <w:lang w:val="en-GB"/>
        </w:rPr>
        <w:t>wneud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hyn</w:t>
      </w:r>
      <w:proofErr w:type="spellEnd"/>
      <w:r w:rsidRPr="00A33250">
        <w:rPr>
          <w:rFonts w:eastAsiaTheme="minorHAnsi" w:cs="Arial"/>
          <w:lang w:val="en-GB"/>
        </w:rPr>
        <w:t>.</w:t>
      </w:r>
    </w:p>
    <w:p w14:paraId="59947062" w14:textId="77777777" w:rsidR="00AB2E66" w:rsidRPr="00A33250" w:rsidRDefault="00AB2E66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2EA8541E" w14:textId="77777777" w:rsidR="00AB2E66" w:rsidRPr="00A33250" w:rsidRDefault="00AB2E66" w:rsidP="00A3325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r w:rsidRPr="00A33250">
        <w:rPr>
          <w:rFonts w:eastAsiaTheme="minorHAnsi" w:cs="Arial"/>
          <w:lang w:val="en-GB"/>
        </w:rPr>
        <w:t xml:space="preserve"> </w:t>
      </w:r>
    </w:p>
    <w:p w14:paraId="28F86A61" w14:textId="6FD045AE" w:rsidR="00795522" w:rsidRDefault="00AB2E66" w:rsidP="00F143C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A33250">
        <w:rPr>
          <w:rFonts w:eastAsiaTheme="minorHAnsi" w:cs="Arial"/>
          <w:lang w:val="en-GB"/>
        </w:rPr>
        <w:t>Unwaith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bydd</w:t>
      </w:r>
      <w:proofErr w:type="spellEnd"/>
      <w:r w:rsidRPr="00A33250">
        <w:rPr>
          <w:rFonts w:eastAsiaTheme="minorHAnsi" w:cs="Arial"/>
          <w:lang w:val="en-GB"/>
        </w:rPr>
        <w:t xml:space="preserve"> y </w:t>
      </w:r>
      <w:proofErr w:type="spellStart"/>
      <w:r w:rsidRPr="00A33250">
        <w:rPr>
          <w:rFonts w:eastAsiaTheme="minorHAnsi" w:cs="Arial"/>
          <w:lang w:val="en-GB"/>
        </w:rPr>
        <w:t>ffurflen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gais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Mabwysiadu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wedi'i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chwblhau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a'ch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Rheolwr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Llinell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wedi'i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hawdurdodi</w:t>
      </w:r>
      <w:proofErr w:type="spellEnd"/>
      <w:r w:rsidRPr="00A33250">
        <w:rPr>
          <w:rFonts w:eastAsiaTheme="minorHAnsi" w:cs="Arial"/>
          <w:lang w:val="en-GB"/>
        </w:rPr>
        <w:t xml:space="preserve">, </w:t>
      </w:r>
      <w:proofErr w:type="spellStart"/>
      <w:r w:rsidRPr="00A33250">
        <w:rPr>
          <w:rFonts w:eastAsiaTheme="minorHAnsi" w:cs="Arial"/>
          <w:lang w:val="en-GB"/>
        </w:rPr>
        <w:t>bydd</w:t>
      </w:r>
      <w:proofErr w:type="spellEnd"/>
      <w:r w:rsidRPr="00A33250">
        <w:rPr>
          <w:rFonts w:eastAsiaTheme="minorHAnsi" w:cs="Arial"/>
          <w:lang w:val="en-GB"/>
        </w:rPr>
        <w:t xml:space="preserve"> Adnoddau Dynol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cadarnhau'r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trefniadau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absenoldeb</w:t>
      </w:r>
      <w:proofErr w:type="spellEnd"/>
      <w:r w:rsidRPr="00A33250">
        <w:rPr>
          <w:rFonts w:eastAsiaTheme="minorHAnsi" w:cs="Arial"/>
          <w:lang w:val="en-GB"/>
        </w:rPr>
        <w:t xml:space="preserve"> a </w:t>
      </w:r>
      <w:proofErr w:type="spellStart"/>
      <w:r w:rsidRPr="00A33250">
        <w:rPr>
          <w:rFonts w:eastAsiaTheme="minorHAnsi" w:cs="Arial"/>
          <w:lang w:val="en-GB"/>
        </w:rPr>
        <w:t>thâl</w:t>
      </w:r>
      <w:proofErr w:type="spellEnd"/>
      <w:r w:rsidRPr="00A33250">
        <w:rPr>
          <w:rFonts w:eastAsiaTheme="minorHAnsi" w:cs="Arial"/>
          <w:lang w:val="en-GB"/>
        </w:rPr>
        <w:t xml:space="preserve">. </w:t>
      </w:r>
      <w:proofErr w:type="spellStart"/>
      <w:r w:rsidRPr="00A33250">
        <w:rPr>
          <w:rFonts w:eastAsiaTheme="minorHAnsi" w:cs="Arial"/>
          <w:lang w:val="en-GB"/>
        </w:rPr>
        <w:t>Sylwch</w:t>
      </w:r>
      <w:proofErr w:type="spellEnd"/>
      <w:r w:rsidRPr="00A33250">
        <w:rPr>
          <w:rFonts w:eastAsiaTheme="minorHAnsi" w:cs="Arial"/>
          <w:lang w:val="en-GB"/>
        </w:rPr>
        <w:t xml:space="preserve">, </w:t>
      </w:r>
      <w:proofErr w:type="spellStart"/>
      <w:r w:rsidRPr="00A33250">
        <w:rPr>
          <w:rFonts w:eastAsiaTheme="minorHAnsi" w:cs="Arial"/>
          <w:lang w:val="en-GB"/>
        </w:rPr>
        <w:t>mae'r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gofynion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hysbysu'r</w:t>
      </w:r>
      <w:proofErr w:type="spellEnd"/>
      <w:r w:rsidRPr="00A33250">
        <w:rPr>
          <w:rFonts w:eastAsiaTheme="minorHAnsi" w:cs="Arial"/>
          <w:lang w:val="en-GB"/>
        </w:rPr>
        <w:t xml:space="preserve"> un </w:t>
      </w:r>
      <w:proofErr w:type="spellStart"/>
      <w:r w:rsidRPr="00A33250">
        <w:rPr>
          <w:rFonts w:eastAsiaTheme="minorHAnsi" w:cs="Arial"/>
          <w:lang w:val="en-GB"/>
        </w:rPr>
        <w:t>fath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ni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waeth</w:t>
      </w:r>
      <w:proofErr w:type="spellEnd"/>
      <w:r w:rsidRPr="00A33250">
        <w:rPr>
          <w:rFonts w:eastAsiaTheme="minorHAnsi" w:cs="Arial"/>
          <w:lang w:val="en-GB"/>
        </w:rPr>
        <w:t xml:space="preserve"> pa </w:t>
      </w:r>
      <w:proofErr w:type="spellStart"/>
      <w:r w:rsidRPr="00A33250">
        <w:rPr>
          <w:rFonts w:eastAsiaTheme="minorHAnsi" w:cs="Arial"/>
          <w:lang w:val="en-GB"/>
        </w:rPr>
        <w:t>gynllun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ydych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yn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gymwys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ar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ei</w:t>
      </w:r>
      <w:proofErr w:type="spellEnd"/>
      <w:r w:rsidRPr="00A33250">
        <w:rPr>
          <w:rFonts w:eastAsiaTheme="minorHAnsi" w:cs="Arial"/>
          <w:lang w:val="en-GB"/>
        </w:rPr>
        <w:t xml:space="preserve"> </w:t>
      </w:r>
      <w:proofErr w:type="spellStart"/>
      <w:r w:rsidRPr="00A33250">
        <w:rPr>
          <w:rFonts w:eastAsiaTheme="minorHAnsi" w:cs="Arial"/>
          <w:lang w:val="en-GB"/>
        </w:rPr>
        <w:t>gyfer</w:t>
      </w:r>
      <w:proofErr w:type="spellEnd"/>
      <w:r w:rsidRPr="00A33250">
        <w:rPr>
          <w:rFonts w:eastAsiaTheme="minorHAnsi" w:cs="Arial"/>
          <w:lang w:val="en-GB"/>
        </w:rPr>
        <w:t>.</w:t>
      </w:r>
    </w:p>
    <w:p w14:paraId="240E2204" w14:textId="77777777" w:rsidR="00333794" w:rsidRPr="00F143CE" w:rsidRDefault="00333794" w:rsidP="00F143C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3C48594F" w14:textId="1BD84A71" w:rsidR="000176FA" w:rsidRDefault="001577AA" w:rsidP="005937A3">
      <w:pPr>
        <w:pStyle w:val="Heading1"/>
        <w:numPr>
          <w:ilvl w:val="0"/>
          <w:numId w:val="3"/>
        </w:numPr>
      </w:pPr>
      <w:r>
        <w:t xml:space="preserve">HAWLIAU </w:t>
      </w:r>
      <w:r w:rsidR="005416AF">
        <w:t>TALIADAU</w:t>
      </w:r>
      <w:bookmarkEnd w:id="2"/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7635"/>
      </w:tblGrid>
      <w:tr w:rsidR="005416AF" w:rsidRPr="00BB7039" w14:paraId="64C3ED6B" w14:textId="77777777" w:rsidTr="005416AF"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126D" w14:textId="77777777" w:rsidR="005416AF" w:rsidRPr="005416AF" w:rsidRDefault="005416AF" w:rsidP="005416AF">
            <w:pPr>
              <w:rPr>
                <w:b/>
              </w:rPr>
            </w:pPr>
            <w:r w:rsidRPr="005416AF">
              <w:rPr>
                <w:b/>
              </w:rPr>
              <w:t>Cynllun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BA90" w14:textId="77777777" w:rsidR="005416AF" w:rsidRPr="005416AF" w:rsidRDefault="005416AF" w:rsidP="005416AF">
            <w:pPr>
              <w:rPr>
                <w:b/>
              </w:rPr>
            </w:pPr>
            <w:r w:rsidRPr="005416AF">
              <w:rPr>
                <w:b/>
              </w:rPr>
              <w:t xml:space="preserve">Hawl/Tâl </w:t>
            </w:r>
          </w:p>
        </w:tc>
      </w:tr>
      <w:tr w:rsidR="005416AF" w:rsidRPr="00BB7039" w14:paraId="07B5CD4B" w14:textId="77777777" w:rsidTr="005416AF">
        <w:trPr>
          <w:trHeight w:val="518"/>
        </w:trPr>
        <w:tc>
          <w:tcPr>
            <w:tcW w:w="13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0A2C" w14:textId="77777777" w:rsidR="005416AF" w:rsidRPr="005416AF" w:rsidRDefault="005416AF" w:rsidP="005416AF"/>
          <w:p w14:paraId="572B0DD4" w14:textId="77777777" w:rsidR="005416AF" w:rsidRPr="005416AF" w:rsidRDefault="005416AF" w:rsidP="005416AF">
            <w:r w:rsidRPr="005416AF">
              <w:t>Cynllun Absenoldeb Mabwysiadu y Brifysgol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61AC" w14:textId="77777777" w:rsidR="005416AF" w:rsidRPr="005416AF" w:rsidRDefault="005416AF" w:rsidP="005416AF">
            <w:r w:rsidRPr="005416AF">
              <w:t xml:space="preserve">• 8 wythnos o dâl llawn (ar eich cyfradd wythnosol arferol). </w:t>
            </w:r>
          </w:p>
        </w:tc>
      </w:tr>
      <w:tr w:rsidR="005416AF" w:rsidRPr="00BB7039" w14:paraId="1F415AD5" w14:textId="77777777" w:rsidTr="005416AF">
        <w:trPr>
          <w:trHeight w:val="1234"/>
        </w:trPr>
        <w:tc>
          <w:tcPr>
            <w:tcW w:w="13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667F" w14:textId="77777777" w:rsidR="005416AF" w:rsidRPr="005416AF" w:rsidRDefault="005416AF" w:rsidP="005416AF"/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1571" w14:textId="19F1D4D8" w:rsidR="005416AF" w:rsidRPr="005416AF" w:rsidRDefault="005416AF" w:rsidP="005416AF">
            <w:r>
              <w:t xml:space="preserve">• + </w:t>
            </w:r>
            <w:r w:rsidRPr="005416AF">
              <w:t>18 wythnos ar hanner cyflog (hanner eich cyfradd wythnosol arferol)  + Tâl Mabwysiadu Statudol</w:t>
            </w:r>
          </w:p>
        </w:tc>
      </w:tr>
      <w:tr w:rsidR="005416AF" w:rsidRPr="00BB7039" w14:paraId="6D2F744B" w14:textId="77777777" w:rsidTr="005416AF">
        <w:trPr>
          <w:trHeight w:val="529"/>
        </w:trPr>
        <w:tc>
          <w:tcPr>
            <w:tcW w:w="13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5B7F" w14:textId="77777777" w:rsidR="005416AF" w:rsidRPr="005416AF" w:rsidRDefault="005416AF" w:rsidP="005416AF"/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E0DF" w14:textId="2F59880A" w:rsidR="005416AF" w:rsidRPr="005416AF" w:rsidRDefault="005416AF" w:rsidP="005416AF">
            <w:r>
              <w:t xml:space="preserve">• + </w:t>
            </w:r>
            <w:r w:rsidRPr="005416AF">
              <w:t>13 wythnos ar y gyfradd statudol</w:t>
            </w:r>
          </w:p>
        </w:tc>
      </w:tr>
      <w:tr w:rsidR="005416AF" w:rsidRPr="00BB7039" w14:paraId="6F6E8034" w14:textId="77777777" w:rsidTr="005416AF">
        <w:trPr>
          <w:trHeight w:val="578"/>
        </w:trPr>
        <w:tc>
          <w:tcPr>
            <w:tcW w:w="13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64AB" w14:textId="77777777" w:rsidR="005416AF" w:rsidRPr="005416AF" w:rsidRDefault="005416AF" w:rsidP="005416AF"/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E509" w14:textId="77777777" w:rsidR="005416AF" w:rsidRPr="005416AF" w:rsidRDefault="005416AF" w:rsidP="005416AF">
            <w:r w:rsidRPr="005416AF">
              <w:t xml:space="preserve">• </w:t>
            </w:r>
            <w:r>
              <w:t xml:space="preserve">+ </w:t>
            </w:r>
            <w:r w:rsidRPr="005416AF">
              <w:t xml:space="preserve">13 wythnos o absenoldeb di-dâl. </w:t>
            </w:r>
          </w:p>
        </w:tc>
      </w:tr>
      <w:tr w:rsidR="005416AF" w:rsidRPr="00BB7039" w14:paraId="696B6C21" w14:textId="77777777" w:rsidTr="005416AF">
        <w:trPr>
          <w:trHeight w:val="2313"/>
        </w:trPr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4758" w14:textId="77777777" w:rsidR="005416AF" w:rsidRPr="005416AF" w:rsidRDefault="005416AF" w:rsidP="005416AF">
            <w:r w:rsidRPr="005416AF">
              <w:t>Lwfans Mabwysiadu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EFEF" w14:textId="521A58CD" w:rsidR="005416AF" w:rsidRPr="00CE2F01" w:rsidRDefault="005416AF" w:rsidP="005416AF">
            <w:pPr>
              <w:rPr>
                <w:lang w:val="en-GB"/>
              </w:rPr>
            </w:pPr>
            <w:r w:rsidRPr="005416AF">
              <w:t xml:space="preserve">• </w:t>
            </w:r>
            <w:r w:rsidR="00354F3F" w:rsidRPr="00354F3F">
              <w:rPr>
                <w:lang w:val="en-GB"/>
              </w:rPr>
              <w:t xml:space="preserve">Pe </w:t>
            </w:r>
            <w:proofErr w:type="spellStart"/>
            <w:r w:rsidR="00354F3F" w:rsidRPr="00354F3F">
              <w:rPr>
                <w:lang w:val="en-GB"/>
              </w:rPr>
              <w:t>bai’r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adran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gyflogres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cadarnhau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nad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ydych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gymwys</w:t>
            </w:r>
            <w:proofErr w:type="spellEnd"/>
            <w:r w:rsidR="00354F3F" w:rsidRPr="00354F3F">
              <w:rPr>
                <w:lang w:val="en-GB"/>
              </w:rPr>
              <w:t xml:space="preserve"> i </w:t>
            </w:r>
            <w:proofErr w:type="spellStart"/>
            <w:r w:rsidR="00354F3F" w:rsidRPr="00354F3F">
              <w:rPr>
                <w:lang w:val="en-GB"/>
              </w:rPr>
              <w:t>dderbyn</w:t>
            </w:r>
            <w:proofErr w:type="spellEnd"/>
            <w:r w:rsidR="00354F3F" w:rsidRPr="00354F3F">
              <w:rPr>
                <w:lang w:val="en-GB"/>
              </w:rPr>
              <w:t xml:space="preserve"> SAP, </w:t>
            </w:r>
            <w:proofErr w:type="spellStart"/>
            <w:r w:rsidR="00354F3F" w:rsidRPr="00354F3F">
              <w:rPr>
                <w:lang w:val="en-GB"/>
              </w:rPr>
              <w:t>h.y</w:t>
            </w:r>
            <w:proofErr w:type="spellEnd"/>
            <w:r w:rsidR="00354F3F" w:rsidRPr="00354F3F">
              <w:rPr>
                <w:lang w:val="en-GB"/>
              </w:rPr>
              <w:t xml:space="preserve">., </w:t>
            </w:r>
            <w:proofErr w:type="spellStart"/>
            <w:r w:rsidR="00354F3F" w:rsidRPr="00354F3F">
              <w:rPr>
                <w:lang w:val="en-GB"/>
              </w:rPr>
              <w:t>os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yw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eich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enillion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cyfartalog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yn</w:t>
            </w:r>
            <w:proofErr w:type="spellEnd"/>
            <w:r w:rsidR="00354F3F" w:rsidRPr="00354F3F">
              <w:rPr>
                <w:lang w:val="en-GB"/>
              </w:rPr>
              <w:t xml:space="preserve"> is </w:t>
            </w:r>
            <w:proofErr w:type="spellStart"/>
            <w:r w:rsidR="00354F3F" w:rsidRPr="00354F3F">
              <w:rPr>
                <w:lang w:val="en-GB"/>
              </w:rPr>
              <w:t>na’r</w:t>
            </w:r>
            <w:proofErr w:type="spellEnd"/>
            <w:r w:rsidR="00354F3F" w:rsidRPr="00354F3F">
              <w:rPr>
                <w:lang w:val="en-GB"/>
              </w:rPr>
              <w:t xml:space="preserve"> ‘</w:t>
            </w:r>
            <w:proofErr w:type="spellStart"/>
            <w:r w:rsidR="00354F3F" w:rsidRPr="00354F3F">
              <w:rPr>
                <w:lang w:val="en-GB"/>
              </w:rPr>
              <w:t>terfyn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enillion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isaf</w:t>
            </w:r>
            <w:proofErr w:type="spellEnd"/>
            <w:r w:rsidR="00354F3F" w:rsidRPr="00354F3F">
              <w:rPr>
                <w:lang w:val="en-GB"/>
              </w:rPr>
              <w:t xml:space="preserve">’ at </w:t>
            </w:r>
            <w:proofErr w:type="spellStart"/>
            <w:r w:rsidR="00354F3F" w:rsidRPr="00354F3F">
              <w:rPr>
                <w:lang w:val="en-GB"/>
              </w:rPr>
              <w:t>ddibenion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yswiriant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gwladol</w:t>
            </w:r>
            <w:proofErr w:type="spellEnd"/>
            <w:r w:rsidR="00354F3F" w:rsidRPr="00354F3F">
              <w:rPr>
                <w:lang w:val="en-GB"/>
              </w:rPr>
              <w:t xml:space="preserve">, </w:t>
            </w:r>
            <w:proofErr w:type="spellStart"/>
            <w:r w:rsidR="00354F3F" w:rsidRPr="00354F3F">
              <w:rPr>
                <w:lang w:val="en-GB"/>
              </w:rPr>
              <w:t>bydd</w:t>
            </w:r>
            <w:proofErr w:type="spellEnd"/>
            <w:r w:rsidR="00354F3F" w:rsidRPr="00354F3F">
              <w:rPr>
                <w:lang w:val="en-GB"/>
              </w:rPr>
              <w:t xml:space="preserve"> Adnoddau Dynol </w:t>
            </w:r>
            <w:proofErr w:type="spellStart"/>
            <w:r w:rsidR="00354F3F" w:rsidRPr="00354F3F">
              <w:rPr>
                <w:lang w:val="en-GB"/>
              </w:rPr>
              <w:t>yn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cael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gwybod</w:t>
            </w:r>
            <w:proofErr w:type="spellEnd"/>
            <w:r w:rsidR="00354F3F" w:rsidRPr="00354F3F">
              <w:rPr>
                <w:lang w:val="en-GB"/>
              </w:rPr>
              <w:t xml:space="preserve">, a </w:t>
            </w:r>
            <w:proofErr w:type="spellStart"/>
            <w:r w:rsidR="00354F3F" w:rsidRPr="00354F3F">
              <w:rPr>
                <w:lang w:val="en-GB"/>
              </w:rPr>
              <w:t>byddant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rhoi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ffurflen</w:t>
            </w:r>
            <w:proofErr w:type="spellEnd"/>
            <w:r w:rsidR="00354F3F" w:rsidRPr="00354F3F">
              <w:rPr>
                <w:lang w:val="en-GB"/>
              </w:rPr>
              <w:t xml:space="preserve"> SAP1 i chi a </w:t>
            </w:r>
            <w:proofErr w:type="spellStart"/>
            <w:r w:rsidR="00354F3F" w:rsidRPr="00354F3F">
              <w:rPr>
                <w:lang w:val="en-GB"/>
              </w:rPr>
              <w:t>fydd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yn</w:t>
            </w:r>
            <w:proofErr w:type="spellEnd"/>
            <w:r w:rsidR="00354F3F" w:rsidRPr="00354F3F">
              <w:rPr>
                <w:lang w:val="en-GB"/>
              </w:rPr>
              <w:t xml:space="preserve"> nodi pam </w:t>
            </w:r>
            <w:proofErr w:type="spellStart"/>
            <w:r w:rsidR="00354F3F" w:rsidRPr="00354F3F">
              <w:rPr>
                <w:lang w:val="en-GB"/>
              </w:rPr>
              <w:t>na</w:t>
            </w:r>
            <w:proofErr w:type="spellEnd"/>
            <w:r w:rsidR="00354F3F" w:rsidRPr="00354F3F">
              <w:rPr>
                <w:lang w:val="en-GB"/>
              </w:rPr>
              <w:t xml:space="preserve"> all y </w:t>
            </w:r>
            <w:proofErr w:type="spellStart"/>
            <w:r w:rsidR="00354F3F" w:rsidRPr="00354F3F">
              <w:rPr>
                <w:lang w:val="en-GB"/>
              </w:rPr>
              <w:t>Brifysgol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dalu</w:t>
            </w:r>
            <w:proofErr w:type="spellEnd"/>
            <w:r w:rsidR="00354F3F" w:rsidRPr="00354F3F">
              <w:rPr>
                <w:lang w:val="en-GB"/>
              </w:rPr>
              <w:t xml:space="preserve"> SAP i chi. Mae </w:t>
            </w:r>
            <w:proofErr w:type="spellStart"/>
            <w:r w:rsidR="00354F3F" w:rsidRPr="00354F3F">
              <w:rPr>
                <w:lang w:val="en-GB"/>
              </w:rPr>
              <w:t>angen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cyflwyno'r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ffurflen</w:t>
            </w:r>
            <w:proofErr w:type="spellEnd"/>
            <w:r w:rsidR="00354F3F" w:rsidRPr="00354F3F">
              <w:rPr>
                <w:lang w:val="en-GB"/>
              </w:rPr>
              <w:t xml:space="preserve"> hon </w:t>
            </w:r>
            <w:proofErr w:type="spellStart"/>
            <w:r w:rsidR="00354F3F" w:rsidRPr="00354F3F">
              <w:rPr>
                <w:lang w:val="en-GB"/>
              </w:rPr>
              <w:t>i'ch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swyddfa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Canolfan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Byd</w:t>
            </w:r>
            <w:proofErr w:type="spellEnd"/>
            <w:r w:rsidR="00354F3F" w:rsidRPr="00354F3F">
              <w:rPr>
                <w:lang w:val="en-GB"/>
              </w:rPr>
              <w:t xml:space="preserve"> Gwaith </w:t>
            </w:r>
            <w:proofErr w:type="spellStart"/>
            <w:r w:rsidR="00354F3F" w:rsidRPr="00354F3F">
              <w:rPr>
                <w:lang w:val="en-GB"/>
              </w:rPr>
              <w:t>leol</w:t>
            </w:r>
            <w:proofErr w:type="spellEnd"/>
            <w:r w:rsidR="00354F3F" w:rsidRPr="00354F3F">
              <w:rPr>
                <w:lang w:val="en-GB"/>
              </w:rPr>
              <w:t xml:space="preserve"> er </w:t>
            </w:r>
            <w:proofErr w:type="spellStart"/>
            <w:r w:rsidR="00354F3F" w:rsidRPr="00354F3F">
              <w:rPr>
                <w:lang w:val="en-GB"/>
              </w:rPr>
              <w:t>mwyn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iddynt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allu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prosesu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eich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taliad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Lwfans</w:t>
            </w:r>
            <w:proofErr w:type="spellEnd"/>
            <w:r w:rsidR="00354F3F" w:rsidRPr="00354F3F">
              <w:rPr>
                <w:lang w:val="en-GB"/>
              </w:rPr>
              <w:t xml:space="preserve"> </w:t>
            </w:r>
            <w:proofErr w:type="spellStart"/>
            <w:r w:rsidR="00354F3F" w:rsidRPr="00354F3F">
              <w:rPr>
                <w:lang w:val="en-GB"/>
              </w:rPr>
              <w:t>Mabwysiadu</w:t>
            </w:r>
            <w:proofErr w:type="spellEnd"/>
          </w:p>
        </w:tc>
      </w:tr>
    </w:tbl>
    <w:p w14:paraId="592012B1" w14:textId="2E9FABC9" w:rsidR="005416AF" w:rsidRPr="003D7AEF" w:rsidRDefault="003D7AEF" w:rsidP="000176FA">
      <w:pPr>
        <w:pStyle w:val="Heading1"/>
        <w:rPr>
          <w:lang w:val="en-GB"/>
        </w:rPr>
      </w:pPr>
      <w:r w:rsidRPr="003D7AEF">
        <w:rPr>
          <w:b w:val="0"/>
          <w:bCs w:val="0"/>
        </w:rPr>
        <w:t>Sylwer - Bydd enillion wythnosol cyfartalog yn cael eu cyfrifo gan y Gyflogres yn unol â'r rheoliadau tâl mabwysiadu statudol a all fod yn berthnasol bryd hynny</w:t>
      </w:r>
      <w:r w:rsidRPr="003D7AEF">
        <w:t>.</w:t>
      </w:r>
    </w:p>
    <w:p w14:paraId="3E79EEF0" w14:textId="36D30265" w:rsidR="000176FA" w:rsidRDefault="0078037B" w:rsidP="00180766">
      <w:pPr>
        <w:pStyle w:val="Heading1"/>
        <w:numPr>
          <w:ilvl w:val="0"/>
          <w:numId w:val="3"/>
        </w:numPr>
      </w:pPr>
      <w:r w:rsidRPr="0078037B">
        <w:t>APWYNTIADAU CYN MABWYSIADU / CYN-GENI</w:t>
      </w:r>
    </w:p>
    <w:p w14:paraId="4109780A" w14:textId="77777777" w:rsidR="00960FD3" w:rsidRPr="00960FD3" w:rsidRDefault="00960FD3" w:rsidP="00B06B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bookmarkStart w:id="3" w:name="_Toc508089540"/>
      <w:proofErr w:type="spellStart"/>
      <w:r w:rsidRPr="00960FD3">
        <w:rPr>
          <w:rFonts w:eastAsiaTheme="minorHAnsi" w:cs="Arial"/>
          <w:lang w:val="en-GB"/>
        </w:rPr>
        <w:t>Os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mai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cydweithiwr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yw'r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prif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fabwysiadwr</w:t>
      </w:r>
      <w:proofErr w:type="spellEnd"/>
      <w:r w:rsidRPr="00960FD3">
        <w:rPr>
          <w:rFonts w:eastAsiaTheme="minorHAnsi" w:cs="Arial"/>
          <w:lang w:val="en-GB"/>
        </w:rPr>
        <w:t xml:space="preserve"> neu </w:t>
      </w:r>
      <w:proofErr w:type="spellStart"/>
      <w:r w:rsidRPr="00960FD3">
        <w:rPr>
          <w:rFonts w:eastAsiaTheme="minorHAnsi" w:cs="Arial"/>
          <w:lang w:val="en-GB"/>
        </w:rPr>
        <w:t>os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yw'n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cael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babi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trwy</w:t>
      </w:r>
      <w:proofErr w:type="spellEnd"/>
      <w:r w:rsidRPr="00960FD3">
        <w:rPr>
          <w:rFonts w:eastAsiaTheme="minorHAnsi" w:cs="Arial"/>
          <w:lang w:val="en-GB"/>
        </w:rPr>
        <w:t xml:space="preserve"> fam </w:t>
      </w:r>
      <w:proofErr w:type="spellStart"/>
      <w:r w:rsidRPr="00960FD3">
        <w:rPr>
          <w:rFonts w:eastAsiaTheme="minorHAnsi" w:cs="Arial"/>
          <w:lang w:val="en-GB"/>
        </w:rPr>
        <w:t>fenthyg</w:t>
      </w:r>
      <w:proofErr w:type="spellEnd"/>
      <w:r w:rsidRPr="00960FD3">
        <w:rPr>
          <w:rFonts w:eastAsiaTheme="minorHAnsi" w:cs="Arial"/>
          <w:lang w:val="en-GB"/>
        </w:rPr>
        <w:t xml:space="preserve"> ac </w:t>
      </w:r>
      <w:proofErr w:type="spellStart"/>
      <w:r w:rsidRPr="00960FD3">
        <w:rPr>
          <w:rFonts w:eastAsiaTheme="minorHAnsi" w:cs="Arial"/>
          <w:lang w:val="en-GB"/>
        </w:rPr>
        <w:t>yn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gwneud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cais</w:t>
      </w:r>
      <w:proofErr w:type="spellEnd"/>
      <w:r w:rsidRPr="00960FD3">
        <w:rPr>
          <w:rFonts w:eastAsiaTheme="minorHAnsi" w:cs="Arial"/>
          <w:lang w:val="en-GB"/>
        </w:rPr>
        <w:t xml:space="preserve"> am </w:t>
      </w:r>
      <w:proofErr w:type="spellStart"/>
      <w:r w:rsidRPr="00960FD3">
        <w:rPr>
          <w:rFonts w:eastAsiaTheme="minorHAnsi" w:cs="Arial"/>
          <w:lang w:val="en-GB"/>
        </w:rPr>
        <w:t>orchymyn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rhieni</w:t>
      </w:r>
      <w:proofErr w:type="spellEnd"/>
      <w:r w:rsidRPr="00960FD3">
        <w:rPr>
          <w:rFonts w:eastAsiaTheme="minorHAnsi" w:cs="Arial"/>
          <w:lang w:val="en-GB"/>
        </w:rPr>
        <w:t xml:space="preserve">, </w:t>
      </w:r>
      <w:proofErr w:type="spellStart"/>
      <w:r w:rsidRPr="00960FD3">
        <w:rPr>
          <w:rFonts w:eastAsiaTheme="minorHAnsi" w:cs="Arial"/>
          <w:lang w:val="en-GB"/>
        </w:rPr>
        <w:t>mae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ganddo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hawl</w:t>
      </w:r>
      <w:proofErr w:type="spellEnd"/>
      <w:r w:rsidRPr="00960FD3">
        <w:rPr>
          <w:rFonts w:eastAsiaTheme="minorHAnsi" w:cs="Arial"/>
          <w:lang w:val="en-GB"/>
        </w:rPr>
        <w:t xml:space="preserve"> i </w:t>
      </w:r>
      <w:proofErr w:type="spellStart"/>
      <w:r w:rsidRPr="00960FD3">
        <w:rPr>
          <w:rFonts w:eastAsiaTheme="minorHAnsi" w:cs="Arial"/>
          <w:lang w:val="en-GB"/>
        </w:rPr>
        <w:t>gael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amser</w:t>
      </w:r>
      <w:proofErr w:type="spellEnd"/>
      <w:r w:rsidRPr="00960FD3">
        <w:rPr>
          <w:rFonts w:eastAsiaTheme="minorHAnsi" w:cs="Arial"/>
          <w:lang w:val="en-GB"/>
        </w:rPr>
        <w:t xml:space="preserve"> i </w:t>
      </w:r>
      <w:proofErr w:type="spellStart"/>
      <w:r w:rsidRPr="00960FD3">
        <w:rPr>
          <w:rFonts w:eastAsiaTheme="minorHAnsi" w:cs="Arial"/>
          <w:lang w:val="en-GB"/>
        </w:rPr>
        <w:t>ffwrdd</w:t>
      </w:r>
      <w:proofErr w:type="spellEnd"/>
      <w:r w:rsidRPr="00960FD3">
        <w:rPr>
          <w:rFonts w:eastAsiaTheme="minorHAnsi" w:cs="Arial"/>
          <w:lang w:val="en-GB"/>
        </w:rPr>
        <w:t xml:space="preserve"> â </w:t>
      </w:r>
      <w:proofErr w:type="spellStart"/>
      <w:r w:rsidRPr="00960FD3">
        <w:rPr>
          <w:rFonts w:eastAsiaTheme="minorHAnsi" w:cs="Arial"/>
          <w:lang w:val="en-GB"/>
        </w:rPr>
        <w:t>thâl</w:t>
      </w:r>
      <w:proofErr w:type="spellEnd"/>
      <w:r w:rsidRPr="00960FD3">
        <w:rPr>
          <w:rFonts w:eastAsiaTheme="minorHAnsi" w:cs="Arial"/>
          <w:lang w:val="en-GB"/>
        </w:rPr>
        <w:t xml:space="preserve"> i </w:t>
      </w:r>
      <w:proofErr w:type="spellStart"/>
      <w:r w:rsidRPr="00960FD3">
        <w:rPr>
          <w:rFonts w:eastAsiaTheme="minorHAnsi" w:cs="Arial"/>
          <w:lang w:val="en-GB"/>
        </w:rPr>
        <w:t>fynychu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apwyntiadau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mabwysiadu</w:t>
      </w:r>
      <w:proofErr w:type="spellEnd"/>
      <w:r w:rsidRPr="00960FD3">
        <w:rPr>
          <w:rFonts w:eastAsiaTheme="minorHAnsi" w:cs="Arial"/>
          <w:lang w:val="en-GB"/>
        </w:rPr>
        <w:t xml:space="preserve"> neu </w:t>
      </w:r>
      <w:proofErr w:type="spellStart"/>
      <w:r w:rsidRPr="00960FD3">
        <w:rPr>
          <w:rFonts w:eastAsiaTheme="minorHAnsi" w:cs="Arial"/>
          <w:lang w:val="en-GB"/>
        </w:rPr>
        <w:t>apwyntiadau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gyda'r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dirprwy</w:t>
      </w:r>
      <w:proofErr w:type="spellEnd"/>
      <w:r w:rsidRPr="00960FD3">
        <w:rPr>
          <w:rFonts w:eastAsiaTheme="minorHAnsi" w:cs="Arial"/>
          <w:lang w:val="en-GB"/>
        </w:rPr>
        <w:t xml:space="preserve">. </w:t>
      </w:r>
      <w:proofErr w:type="spellStart"/>
      <w:r w:rsidRPr="00960FD3">
        <w:rPr>
          <w:rFonts w:eastAsiaTheme="minorHAnsi" w:cs="Arial"/>
          <w:lang w:val="en-GB"/>
        </w:rPr>
        <w:t>Penodiadau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yw’r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rhain</w:t>
      </w:r>
      <w:proofErr w:type="spellEnd"/>
      <w:r w:rsidRPr="00960FD3">
        <w:rPr>
          <w:rFonts w:eastAsiaTheme="minorHAnsi" w:cs="Arial"/>
          <w:lang w:val="en-GB"/>
        </w:rPr>
        <w:t xml:space="preserve"> a </w:t>
      </w:r>
      <w:proofErr w:type="spellStart"/>
      <w:r w:rsidRPr="00960FD3">
        <w:rPr>
          <w:rFonts w:eastAsiaTheme="minorHAnsi" w:cs="Arial"/>
          <w:lang w:val="en-GB"/>
        </w:rPr>
        <w:t>wneir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gan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asiantaeth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fabwysiadu</w:t>
      </w:r>
      <w:proofErr w:type="spellEnd"/>
      <w:r w:rsidRPr="00960FD3">
        <w:rPr>
          <w:rFonts w:eastAsiaTheme="minorHAnsi" w:cs="Arial"/>
          <w:lang w:val="en-GB"/>
        </w:rPr>
        <w:t xml:space="preserve"> neu </w:t>
      </w:r>
      <w:proofErr w:type="spellStart"/>
      <w:r w:rsidRPr="00960FD3">
        <w:rPr>
          <w:rFonts w:eastAsiaTheme="minorHAnsi" w:cs="Arial"/>
          <w:lang w:val="en-GB"/>
        </w:rPr>
        <w:t>Awdurdod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Lleol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sy’n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ymwneud</w:t>
      </w:r>
      <w:proofErr w:type="spellEnd"/>
      <w:r w:rsidRPr="00960FD3">
        <w:rPr>
          <w:rFonts w:eastAsiaTheme="minorHAnsi" w:cs="Arial"/>
          <w:lang w:val="en-GB"/>
        </w:rPr>
        <w:t xml:space="preserve"> â </w:t>
      </w:r>
      <w:proofErr w:type="spellStart"/>
      <w:r w:rsidRPr="00960FD3">
        <w:rPr>
          <w:rFonts w:eastAsiaTheme="minorHAnsi" w:cs="Arial"/>
          <w:lang w:val="en-GB"/>
        </w:rPr>
        <w:t>phlentyn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sy’n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cael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ei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leoli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i’w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fabwysiadu</w:t>
      </w:r>
      <w:proofErr w:type="spellEnd"/>
      <w:r w:rsidRPr="00960FD3">
        <w:rPr>
          <w:rFonts w:eastAsiaTheme="minorHAnsi" w:cs="Arial"/>
          <w:lang w:val="en-GB"/>
        </w:rPr>
        <w:t xml:space="preserve">, neu </w:t>
      </w:r>
      <w:proofErr w:type="spellStart"/>
      <w:r w:rsidRPr="00960FD3">
        <w:rPr>
          <w:rFonts w:eastAsiaTheme="minorHAnsi" w:cs="Arial"/>
          <w:lang w:val="en-GB"/>
        </w:rPr>
        <w:t>ar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gyfer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lleoliad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maethu</w:t>
      </w:r>
      <w:proofErr w:type="spellEnd"/>
      <w:r w:rsidRPr="00960FD3">
        <w:rPr>
          <w:rFonts w:eastAsiaTheme="minorHAnsi" w:cs="Arial"/>
          <w:lang w:val="en-GB"/>
        </w:rPr>
        <w:t>/</w:t>
      </w:r>
      <w:proofErr w:type="spellStart"/>
      <w:r w:rsidRPr="00960FD3">
        <w:rPr>
          <w:rFonts w:eastAsiaTheme="minorHAnsi" w:cs="Arial"/>
          <w:lang w:val="en-GB"/>
        </w:rPr>
        <w:t>gofal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cydamserol</w:t>
      </w:r>
      <w:proofErr w:type="spellEnd"/>
      <w:r w:rsidRPr="00960FD3">
        <w:rPr>
          <w:rFonts w:eastAsiaTheme="minorHAnsi" w:cs="Arial"/>
          <w:lang w:val="en-GB"/>
        </w:rPr>
        <w:t xml:space="preserve">, </w:t>
      </w:r>
      <w:proofErr w:type="spellStart"/>
      <w:r w:rsidRPr="00960FD3">
        <w:rPr>
          <w:rFonts w:eastAsiaTheme="minorHAnsi" w:cs="Arial"/>
          <w:lang w:val="en-GB"/>
        </w:rPr>
        <w:t>neu’r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rhai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gramStart"/>
      <w:r w:rsidRPr="00960FD3">
        <w:rPr>
          <w:rFonts w:eastAsiaTheme="minorHAnsi" w:cs="Arial"/>
          <w:lang w:val="en-GB"/>
        </w:rPr>
        <w:t>a</w:t>
      </w:r>
      <w:proofErr w:type="gram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argymhellir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gan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fydwraig</w:t>
      </w:r>
      <w:proofErr w:type="spellEnd"/>
      <w:r w:rsidRPr="00960FD3">
        <w:rPr>
          <w:rFonts w:eastAsiaTheme="minorHAnsi" w:cs="Arial"/>
          <w:lang w:val="en-GB"/>
        </w:rPr>
        <w:t xml:space="preserve"> neu </w:t>
      </w:r>
      <w:proofErr w:type="spellStart"/>
      <w:r w:rsidRPr="00960FD3">
        <w:rPr>
          <w:rFonts w:eastAsiaTheme="minorHAnsi" w:cs="Arial"/>
          <w:lang w:val="en-GB"/>
        </w:rPr>
        <w:t>Feddyg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Teulu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e.e.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dosbarthiadau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ymlacio</w:t>
      </w:r>
      <w:proofErr w:type="spellEnd"/>
      <w:r w:rsidRPr="00960FD3">
        <w:rPr>
          <w:rFonts w:eastAsiaTheme="minorHAnsi" w:cs="Arial"/>
          <w:lang w:val="en-GB"/>
        </w:rPr>
        <w:t xml:space="preserve"> a </w:t>
      </w:r>
      <w:proofErr w:type="spellStart"/>
      <w:r w:rsidRPr="00960FD3">
        <w:rPr>
          <w:rFonts w:eastAsiaTheme="minorHAnsi" w:cs="Arial"/>
          <w:lang w:val="en-GB"/>
        </w:rPr>
        <w:t>magu</w:t>
      </w:r>
      <w:proofErr w:type="spellEnd"/>
      <w:r w:rsidRPr="00960FD3">
        <w:rPr>
          <w:rFonts w:eastAsiaTheme="minorHAnsi" w:cs="Arial"/>
          <w:lang w:val="en-GB"/>
        </w:rPr>
        <w:t xml:space="preserve"> plant.</w:t>
      </w:r>
    </w:p>
    <w:p w14:paraId="234EF213" w14:textId="77777777" w:rsidR="00960FD3" w:rsidRPr="00960FD3" w:rsidRDefault="00960FD3" w:rsidP="00B06B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26A97F99" w14:textId="77777777" w:rsidR="00960FD3" w:rsidRPr="00960FD3" w:rsidRDefault="00960FD3" w:rsidP="00B06B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960FD3">
        <w:rPr>
          <w:rFonts w:eastAsiaTheme="minorHAnsi" w:cs="Arial"/>
          <w:lang w:val="en-GB"/>
        </w:rPr>
        <w:t>Dylai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cydweithwyr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hysbysu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eu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Rheolwr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Llinell</w:t>
      </w:r>
      <w:proofErr w:type="spellEnd"/>
      <w:r w:rsidRPr="00960FD3">
        <w:rPr>
          <w:rFonts w:eastAsiaTheme="minorHAnsi" w:cs="Arial"/>
          <w:lang w:val="en-GB"/>
        </w:rPr>
        <w:t xml:space="preserve"> am </w:t>
      </w:r>
      <w:proofErr w:type="spellStart"/>
      <w:r w:rsidRPr="00960FD3">
        <w:rPr>
          <w:rFonts w:eastAsiaTheme="minorHAnsi" w:cs="Arial"/>
          <w:lang w:val="en-GB"/>
        </w:rPr>
        <w:t>eu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hapwyntiad</w:t>
      </w:r>
      <w:proofErr w:type="spellEnd"/>
      <w:r w:rsidRPr="00960FD3">
        <w:rPr>
          <w:rFonts w:eastAsiaTheme="minorHAnsi" w:cs="Arial"/>
          <w:lang w:val="en-GB"/>
        </w:rPr>
        <w:t xml:space="preserve">(au) </w:t>
      </w:r>
      <w:proofErr w:type="spellStart"/>
      <w:r w:rsidRPr="00960FD3">
        <w:rPr>
          <w:rFonts w:eastAsiaTheme="minorHAnsi" w:cs="Arial"/>
          <w:lang w:val="en-GB"/>
        </w:rPr>
        <w:t>cyn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gynted</w:t>
      </w:r>
      <w:proofErr w:type="spellEnd"/>
      <w:r w:rsidRPr="00960FD3">
        <w:rPr>
          <w:rFonts w:eastAsiaTheme="minorHAnsi" w:cs="Arial"/>
          <w:lang w:val="en-GB"/>
        </w:rPr>
        <w:t xml:space="preserve"> ag y </w:t>
      </w:r>
      <w:proofErr w:type="spellStart"/>
      <w:r w:rsidRPr="00960FD3">
        <w:rPr>
          <w:rFonts w:eastAsiaTheme="minorHAnsi" w:cs="Arial"/>
          <w:lang w:val="en-GB"/>
        </w:rPr>
        <w:t>bo’n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rhesymol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ymarferol</w:t>
      </w:r>
      <w:proofErr w:type="spellEnd"/>
      <w:r w:rsidRPr="00960FD3">
        <w:rPr>
          <w:rFonts w:eastAsiaTheme="minorHAnsi" w:cs="Arial"/>
          <w:lang w:val="en-GB"/>
        </w:rPr>
        <w:t xml:space="preserve">. </w:t>
      </w:r>
      <w:proofErr w:type="spellStart"/>
      <w:r w:rsidRPr="00960FD3">
        <w:rPr>
          <w:rFonts w:eastAsiaTheme="minorHAnsi" w:cs="Arial"/>
          <w:lang w:val="en-GB"/>
        </w:rPr>
        <w:t>Fel</w:t>
      </w:r>
      <w:proofErr w:type="spellEnd"/>
      <w:r w:rsidRPr="00960FD3">
        <w:rPr>
          <w:rFonts w:eastAsiaTheme="minorHAnsi" w:cs="Arial"/>
          <w:lang w:val="en-GB"/>
        </w:rPr>
        <w:t xml:space="preserve"> y </w:t>
      </w:r>
      <w:proofErr w:type="spellStart"/>
      <w:r w:rsidRPr="00960FD3">
        <w:rPr>
          <w:rFonts w:eastAsiaTheme="minorHAnsi" w:cs="Arial"/>
          <w:lang w:val="en-GB"/>
        </w:rPr>
        <w:t>cyd-fabwysiadir</w:t>
      </w:r>
      <w:proofErr w:type="spellEnd"/>
      <w:r w:rsidRPr="00960FD3">
        <w:rPr>
          <w:rFonts w:eastAsiaTheme="minorHAnsi" w:cs="Arial"/>
          <w:lang w:val="en-GB"/>
        </w:rPr>
        <w:t xml:space="preserve">, </w:t>
      </w:r>
      <w:proofErr w:type="spellStart"/>
      <w:r w:rsidRPr="00960FD3">
        <w:rPr>
          <w:rFonts w:eastAsiaTheme="minorHAnsi" w:cs="Arial"/>
          <w:lang w:val="en-GB"/>
        </w:rPr>
        <w:t>gallwch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gymryd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amser</w:t>
      </w:r>
      <w:proofErr w:type="spellEnd"/>
      <w:r w:rsidRPr="00960FD3">
        <w:rPr>
          <w:rFonts w:eastAsiaTheme="minorHAnsi" w:cs="Arial"/>
          <w:lang w:val="en-GB"/>
        </w:rPr>
        <w:t xml:space="preserve"> i </w:t>
      </w:r>
      <w:proofErr w:type="spellStart"/>
      <w:r w:rsidRPr="00960FD3">
        <w:rPr>
          <w:rFonts w:eastAsiaTheme="minorHAnsi" w:cs="Arial"/>
          <w:lang w:val="en-GB"/>
        </w:rPr>
        <w:t>ffwrdd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o’r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gwaith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heb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dâl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gyfer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apwyntiadau</w:t>
      </w:r>
      <w:proofErr w:type="spellEnd"/>
      <w:r w:rsidRPr="00960FD3">
        <w:rPr>
          <w:rFonts w:eastAsiaTheme="minorHAnsi" w:cs="Arial"/>
          <w:lang w:val="en-GB"/>
        </w:rPr>
        <w:t xml:space="preserve"> neu, </w:t>
      </w:r>
      <w:proofErr w:type="spellStart"/>
      <w:r w:rsidRPr="00960FD3">
        <w:rPr>
          <w:rFonts w:eastAsiaTheme="minorHAnsi" w:cs="Arial"/>
          <w:lang w:val="en-GB"/>
        </w:rPr>
        <w:t>os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gallwch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weithio’n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hyblyg</w:t>
      </w:r>
      <w:proofErr w:type="spellEnd"/>
      <w:r w:rsidRPr="00960FD3">
        <w:rPr>
          <w:rFonts w:eastAsiaTheme="minorHAnsi" w:cs="Arial"/>
          <w:lang w:val="en-GB"/>
        </w:rPr>
        <w:t xml:space="preserve">, </w:t>
      </w:r>
      <w:proofErr w:type="spellStart"/>
      <w:r w:rsidRPr="00960FD3">
        <w:rPr>
          <w:rFonts w:eastAsiaTheme="minorHAnsi" w:cs="Arial"/>
          <w:lang w:val="en-GB"/>
        </w:rPr>
        <w:t>efallai</w:t>
      </w:r>
      <w:proofErr w:type="spellEnd"/>
      <w:r w:rsidRPr="00960FD3">
        <w:rPr>
          <w:rFonts w:eastAsiaTheme="minorHAnsi" w:cs="Arial"/>
          <w:lang w:val="en-GB"/>
        </w:rPr>
        <w:t xml:space="preserve"> y </w:t>
      </w:r>
      <w:proofErr w:type="spellStart"/>
      <w:r w:rsidRPr="00960FD3">
        <w:rPr>
          <w:rFonts w:eastAsiaTheme="minorHAnsi" w:cs="Arial"/>
          <w:lang w:val="en-GB"/>
        </w:rPr>
        <w:t>gallwch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newid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eich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patrwm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gwaith</w:t>
      </w:r>
      <w:proofErr w:type="spellEnd"/>
      <w:r w:rsidRPr="00960FD3">
        <w:rPr>
          <w:rFonts w:eastAsiaTheme="minorHAnsi" w:cs="Arial"/>
          <w:lang w:val="en-GB"/>
        </w:rPr>
        <w:t xml:space="preserve"> i </w:t>
      </w:r>
      <w:proofErr w:type="spellStart"/>
      <w:r w:rsidRPr="00960FD3">
        <w:rPr>
          <w:rFonts w:eastAsiaTheme="minorHAnsi" w:cs="Arial"/>
          <w:lang w:val="en-GB"/>
        </w:rPr>
        <w:t>ddarparu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gyfer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yr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apwyntiadau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hyn</w:t>
      </w:r>
      <w:proofErr w:type="spellEnd"/>
      <w:r w:rsidRPr="00960FD3">
        <w:rPr>
          <w:rFonts w:eastAsiaTheme="minorHAnsi" w:cs="Arial"/>
          <w:lang w:val="en-GB"/>
        </w:rPr>
        <w:t xml:space="preserve">. </w:t>
      </w:r>
      <w:proofErr w:type="spellStart"/>
      <w:r w:rsidRPr="00960FD3">
        <w:rPr>
          <w:rFonts w:eastAsiaTheme="minorHAnsi" w:cs="Arial"/>
          <w:lang w:val="en-GB"/>
        </w:rPr>
        <w:t>Siaradwch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â'ch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rheolwr</w:t>
      </w:r>
      <w:proofErr w:type="spellEnd"/>
      <w:r w:rsidRPr="00960FD3">
        <w:rPr>
          <w:rFonts w:eastAsiaTheme="minorHAnsi" w:cs="Arial"/>
          <w:lang w:val="en-GB"/>
        </w:rPr>
        <w:t xml:space="preserve"> i weld pa </w:t>
      </w:r>
      <w:proofErr w:type="spellStart"/>
      <w:r w:rsidRPr="00960FD3">
        <w:rPr>
          <w:rFonts w:eastAsiaTheme="minorHAnsi" w:cs="Arial"/>
          <w:lang w:val="en-GB"/>
        </w:rPr>
        <w:t>hyblygrwydd</w:t>
      </w:r>
      <w:proofErr w:type="spellEnd"/>
      <w:r w:rsidRPr="00960FD3">
        <w:rPr>
          <w:rFonts w:eastAsiaTheme="minorHAnsi" w:cs="Arial"/>
          <w:lang w:val="en-GB"/>
        </w:rPr>
        <w:t xml:space="preserve"> y </w:t>
      </w:r>
      <w:proofErr w:type="spellStart"/>
      <w:r w:rsidRPr="00960FD3">
        <w:rPr>
          <w:rFonts w:eastAsiaTheme="minorHAnsi" w:cs="Arial"/>
          <w:lang w:val="en-GB"/>
        </w:rPr>
        <w:t>gellir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ei</w:t>
      </w:r>
      <w:proofErr w:type="spellEnd"/>
      <w:r w:rsidRPr="00960FD3">
        <w:rPr>
          <w:rFonts w:eastAsiaTheme="minorHAnsi" w:cs="Arial"/>
          <w:lang w:val="en-GB"/>
        </w:rPr>
        <w:t xml:space="preserve"> </w:t>
      </w:r>
      <w:proofErr w:type="spellStart"/>
      <w:r w:rsidRPr="00960FD3">
        <w:rPr>
          <w:rFonts w:eastAsiaTheme="minorHAnsi" w:cs="Arial"/>
          <w:lang w:val="en-GB"/>
        </w:rPr>
        <w:t>gynnig</w:t>
      </w:r>
      <w:proofErr w:type="spellEnd"/>
      <w:r w:rsidRPr="00960FD3">
        <w:rPr>
          <w:rFonts w:eastAsiaTheme="minorHAnsi" w:cs="Arial"/>
          <w:lang w:val="en-GB"/>
        </w:rPr>
        <w:t>.</w:t>
      </w:r>
    </w:p>
    <w:p w14:paraId="4F90C901" w14:textId="77777777" w:rsidR="00960FD3" w:rsidRPr="00960FD3" w:rsidRDefault="00960FD3" w:rsidP="00B06B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5E523657" w14:textId="08B6F3F7" w:rsidR="00960FD3" w:rsidRPr="00B06BB2" w:rsidRDefault="00960FD3" w:rsidP="00B06BB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proofErr w:type="spellStart"/>
      <w:r w:rsidRPr="00B06BB2">
        <w:rPr>
          <w:rFonts w:eastAsiaTheme="minorHAnsi" w:cs="Arial"/>
          <w:lang w:val="en-GB"/>
        </w:rPr>
        <w:t>Lle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bo'n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bosibl</w:t>
      </w:r>
      <w:proofErr w:type="spellEnd"/>
      <w:r w:rsidRPr="00B06BB2">
        <w:rPr>
          <w:rFonts w:eastAsiaTheme="minorHAnsi" w:cs="Arial"/>
          <w:lang w:val="en-GB"/>
        </w:rPr>
        <w:t xml:space="preserve">, </w:t>
      </w:r>
      <w:proofErr w:type="spellStart"/>
      <w:r w:rsidRPr="00B06BB2">
        <w:rPr>
          <w:rFonts w:eastAsiaTheme="minorHAnsi" w:cs="Arial"/>
          <w:lang w:val="en-GB"/>
        </w:rPr>
        <w:t>dylid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gwneud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apwyntiadau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ar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adegau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sy'n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tarfu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cyn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lleied</w:t>
      </w:r>
      <w:proofErr w:type="spellEnd"/>
      <w:r w:rsidRPr="00B06BB2">
        <w:rPr>
          <w:rFonts w:eastAsiaTheme="minorHAnsi" w:cs="Arial"/>
          <w:lang w:val="en-GB"/>
        </w:rPr>
        <w:t xml:space="preserve"> â </w:t>
      </w:r>
      <w:proofErr w:type="spellStart"/>
      <w:r w:rsidRPr="00B06BB2">
        <w:rPr>
          <w:rFonts w:eastAsiaTheme="minorHAnsi" w:cs="Arial"/>
          <w:lang w:val="en-GB"/>
        </w:rPr>
        <w:t>phosibl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ar</w:t>
      </w:r>
      <w:proofErr w:type="spellEnd"/>
      <w:r w:rsidR="00B06BB2" w:rsidRPr="00B06BB2">
        <w:rPr>
          <w:rFonts w:eastAsiaTheme="minorHAnsi" w:cs="Arial"/>
          <w:lang w:val="en-GB"/>
        </w:rPr>
        <w:t xml:space="preserve"> </w:t>
      </w:r>
      <w:r w:rsidRPr="00B06BB2">
        <w:rPr>
          <w:rFonts w:eastAsiaTheme="minorHAnsi" w:cs="Arial"/>
          <w:lang w:val="en-GB"/>
        </w:rPr>
        <w:t xml:space="preserve">y </w:t>
      </w:r>
      <w:proofErr w:type="spellStart"/>
      <w:r w:rsidRPr="00B06BB2">
        <w:rPr>
          <w:rFonts w:eastAsiaTheme="minorHAnsi" w:cs="Arial"/>
          <w:lang w:val="en-GB"/>
        </w:rPr>
        <w:t>diwrnod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gwaith</w:t>
      </w:r>
      <w:proofErr w:type="spellEnd"/>
      <w:r w:rsidRPr="00B06BB2">
        <w:rPr>
          <w:rFonts w:eastAsiaTheme="minorHAnsi" w:cs="Arial"/>
          <w:lang w:val="en-GB"/>
        </w:rPr>
        <w:t xml:space="preserve">, </w:t>
      </w:r>
      <w:proofErr w:type="spellStart"/>
      <w:r w:rsidRPr="00B06BB2">
        <w:rPr>
          <w:rFonts w:eastAsiaTheme="minorHAnsi" w:cs="Arial"/>
          <w:lang w:val="en-GB"/>
        </w:rPr>
        <w:t>ond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rydym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yn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ymwybodol</w:t>
      </w:r>
      <w:proofErr w:type="spellEnd"/>
      <w:r w:rsidRPr="00B06BB2">
        <w:rPr>
          <w:rFonts w:eastAsiaTheme="minorHAnsi" w:cs="Arial"/>
          <w:lang w:val="en-GB"/>
        </w:rPr>
        <w:t xml:space="preserve"> bod y </w:t>
      </w:r>
      <w:proofErr w:type="spellStart"/>
      <w:r w:rsidRPr="00B06BB2">
        <w:rPr>
          <w:rFonts w:eastAsiaTheme="minorHAnsi" w:cs="Arial"/>
          <w:lang w:val="en-GB"/>
        </w:rPr>
        <w:t>sesiynau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hyn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fel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arfer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ar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amseroedd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penodol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ar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ddiwrnodau</w:t>
      </w:r>
      <w:proofErr w:type="spellEnd"/>
      <w:r w:rsidRPr="00B06BB2">
        <w:rPr>
          <w:rFonts w:eastAsiaTheme="minorHAnsi" w:cs="Arial"/>
          <w:lang w:val="en-GB"/>
        </w:rPr>
        <w:t xml:space="preserve"> </w:t>
      </w:r>
      <w:proofErr w:type="spellStart"/>
      <w:r w:rsidRPr="00B06BB2">
        <w:rPr>
          <w:rFonts w:eastAsiaTheme="minorHAnsi" w:cs="Arial"/>
          <w:lang w:val="en-GB"/>
        </w:rPr>
        <w:t>penodol</w:t>
      </w:r>
      <w:proofErr w:type="spellEnd"/>
      <w:r w:rsidRPr="00B06BB2">
        <w:rPr>
          <w:rFonts w:eastAsiaTheme="minorHAnsi" w:cs="Arial"/>
          <w:lang w:val="en-GB"/>
        </w:rPr>
        <w:t>.</w:t>
      </w:r>
    </w:p>
    <w:p w14:paraId="595099AA" w14:textId="77777777" w:rsidR="00960FD3" w:rsidRDefault="00960FD3" w:rsidP="005416AF">
      <w:pPr>
        <w:pStyle w:val="Heading1"/>
        <w:ind w:left="720" w:hanging="720"/>
      </w:pPr>
    </w:p>
    <w:p w14:paraId="5BE07024" w14:textId="33825971" w:rsidR="000176FA" w:rsidRDefault="000176FA" w:rsidP="00180766">
      <w:pPr>
        <w:pStyle w:val="Heading1"/>
        <w:numPr>
          <w:ilvl w:val="0"/>
          <w:numId w:val="3"/>
        </w:numPr>
      </w:pPr>
      <w:r>
        <w:t>CADW MEWN CYSYLLTIAD</w:t>
      </w:r>
      <w:bookmarkEnd w:id="3"/>
    </w:p>
    <w:p w14:paraId="524F5E8D" w14:textId="77777777" w:rsidR="00824793" w:rsidRDefault="00824793" w:rsidP="00824793">
      <w:pPr>
        <w:autoSpaceDE w:val="0"/>
        <w:autoSpaceDN w:val="0"/>
        <w:adjustRightInd w:val="0"/>
        <w:spacing w:afterAutospacing="0"/>
        <w:jc w:val="both"/>
        <w:rPr>
          <w:rFonts w:eastAsiaTheme="minorHAnsi" w:cs="Arial"/>
        </w:rPr>
      </w:pPr>
      <w:r>
        <w:rPr>
          <w:rFonts w:eastAsiaTheme="minorHAnsi" w:cs="Arial"/>
        </w:rPr>
        <w:t>Os yw cydweithiwr yn dymuno cael y wybodaeth ddiweddaraf am faterion neu ddatblygiadau penodol tra ar absenoldeb mabwysiadu, dylid trafod hyn a chytuno arno gyda'i Reolwr Llinell cyn i'r absenoldeb ddechrau.</w:t>
      </w:r>
    </w:p>
    <w:p w14:paraId="49EB3272" w14:textId="77777777" w:rsidR="00824793" w:rsidRDefault="00824793" w:rsidP="00824793">
      <w:pPr>
        <w:autoSpaceDE w:val="0"/>
        <w:autoSpaceDN w:val="0"/>
        <w:adjustRightInd w:val="0"/>
        <w:spacing w:afterAutospacing="0"/>
        <w:jc w:val="both"/>
        <w:rPr>
          <w:rFonts w:eastAsiaTheme="minorHAnsi" w:cs="Arial"/>
        </w:rPr>
      </w:pPr>
    </w:p>
    <w:p w14:paraId="5EFB167B" w14:textId="77777777" w:rsidR="00824793" w:rsidRDefault="00824793" w:rsidP="00824793">
      <w:pPr>
        <w:autoSpaceDE w:val="0"/>
        <w:autoSpaceDN w:val="0"/>
        <w:adjustRightInd w:val="0"/>
        <w:spacing w:afterAutospacing="0"/>
        <w:jc w:val="both"/>
        <w:rPr>
          <w:rFonts w:eastAsiaTheme="minorHAnsi" w:cs="Arial"/>
        </w:rPr>
      </w:pPr>
      <w:r>
        <w:rPr>
          <w:rFonts w:eastAsiaTheme="minorHAnsi" w:cs="Arial"/>
          <w:i/>
          <w:iCs/>
        </w:rPr>
        <w:lastRenderedPageBreak/>
        <w:t>Diwrnodau Cadw mewn Cysylltiad (</w:t>
      </w:r>
      <w:proofErr w:type="spellStart"/>
      <w:r>
        <w:rPr>
          <w:rFonts w:eastAsiaTheme="minorHAnsi" w:cs="Arial"/>
          <w:i/>
          <w:iCs/>
        </w:rPr>
        <w:t>CmC</w:t>
      </w:r>
      <w:proofErr w:type="spellEnd"/>
      <w:r>
        <w:rPr>
          <w:rFonts w:eastAsiaTheme="minorHAnsi" w:cs="Arial"/>
          <w:i/>
          <w:iCs/>
        </w:rPr>
        <w:t>)</w:t>
      </w:r>
      <w:r>
        <w:rPr>
          <w:rFonts w:eastAsiaTheme="minorHAnsi" w:cs="Arial"/>
        </w:rPr>
        <w:t xml:space="preserve"> - Ar gytundeb â’u rheolwr llinell, </w:t>
      </w:r>
      <w:proofErr w:type="spellStart"/>
      <w:r>
        <w:rPr>
          <w:rFonts w:eastAsiaTheme="minorHAnsi" w:cs="Arial"/>
        </w:rPr>
        <w:t>gallant</w:t>
      </w:r>
      <w:proofErr w:type="spellEnd"/>
      <w:r>
        <w:rPr>
          <w:rFonts w:eastAsiaTheme="minorHAnsi" w:cs="Arial"/>
        </w:rPr>
        <w:t xml:space="preserve"> weithio hyd at uchafswm o 10 diwrnod yn ystod cyfnod yr absenoldeb mabwysiadu, a elwir yn ddyddiau ‘cadw mewn cysylltiad’. Gellir cymryd y diwrnodau hyn ar unrhyw adeg yn ystod eu habsenoldeb mabwysiadu. Dylai diwrnodau cadw mewn cysylltiad gael eu cytuno ar y cyd ac er nad yw'n ofynnol i'w cyflawni </w:t>
      </w:r>
      <w:proofErr w:type="spellStart"/>
      <w:r>
        <w:rPr>
          <w:rFonts w:eastAsiaTheme="minorHAnsi" w:cs="Arial"/>
        </w:rPr>
        <w:t>gallant</w:t>
      </w:r>
      <w:proofErr w:type="spellEnd"/>
      <w:r>
        <w:rPr>
          <w:rFonts w:eastAsiaTheme="minorHAnsi" w:cs="Arial"/>
        </w:rPr>
        <w:t xml:space="preserve"> fod yn ddefnyddiol i'ch cefnogi i ddychwelyd i'r gwaith er enghraifft.</w:t>
      </w:r>
    </w:p>
    <w:p w14:paraId="619A4912" w14:textId="77777777" w:rsidR="00824793" w:rsidRDefault="00824793" w:rsidP="00824793">
      <w:pPr>
        <w:autoSpaceDE w:val="0"/>
        <w:autoSpaceDN w:val="0"/>
        <w:adjustRightInd w:val="0"/>
        <w:spacing w:afterAutospacing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Lle cymerir diwrnodau KIT bydd y cyfraddau tâl dyddiol arferol yn berthnasol, ni fydd hyn yn gyfartal â diwrnod i ffwrdd yn lle hynny. Yn ystod y cyfnod tâl llawn ni wneir unrhyw daliad ychwanegol ac eithrio tal statudol a fydd yn daliad ychwanegol ar ben y gyfradd ddyddiol arferol. Os bydd cydweithiwr yn cymryd un o’r diwrnodau hyn ar ei gyfnod o hanner cyflog, tal statudol neu dim cyflog, caiff ei daliad ei ‘ychwanegu’ at ei gyfradd ddyddiol arferol a, lle bo’n berthnasol, gan dal </w:t>
      </w:r>
      <w:proofErr w:type="spellStart"/>
      <w:r>
        <w:rPr>
          <w:rFonts w:eastAsiaTheme="minorHAnsi" w:cs="Arial"/>
        </w:rPr>
        <w:t>stadudol</w:t>
      </w:r>
      <w:proofErr w:type="spellEnd"/>
      <w:r>
        <w:rPr>
          <w:rFonts w:eastAsiaTheme="minorHAnsi" w:cs="Arial"/>
        </w:rPr>
        <w:t xml:space="preserve">. Bydd presenoldeb am ran o ddiwrnod yn cyfrif fel un diwrnod </w:t>
      </w:r>
      <w:proofErr w:type="spellStart"/>
      <w:r>
        <w:rPr>
          <w:rFonts w:eastAsiaTheme="minorHAnsi" w:cs="Arial"/>
        </w:rPr>
        <w:t>CmC</w:t>
      </w:r>
      <w:proofErr w:type="spellEnd"/>
      <w:r>
        <w:rPr>
          <w:rFonts w:eastAsiaTheme="minorHAnsi" w:cs="Arial"/>
        </w:rPr>
        <w:t xml:space="preserve"> e.e. 2 awr yn cyfrif fel 1 diwrnod </w:t>
      </w:r>
      <w:proofErr w:type="spellStart"/>
      <w:r>
        <w:rPr>
          <w:rFonts w:eastAsiaTheme="minorHAnsi" w:cs="Arial"/>
        </w:rPr>
        <w:t>CmC</w:t>
      </w:r>
      <w:proofErr w:type="spellEnd"/>
      <w:r>
        <w:rPr>
          <w:rFonts w:eastAsiaTheme="minorHAnsi" w:cs="Arial"/>
        </w:rPr>
        <w:t>.</w:t>
      </w:r>
    </w:p>
    <w:p w14:paraId="76F20FF4" w14:textId="77777777" w:rsidR="00824793" w:rsidRDefault="00824793" w:rsidP="00824793">
      <w:pPr>
        <w:autoSpaceDE w:val="0"/>
        <w:autoSpaceDN w:val="0"/>
        <w:adjustRightInd w:val="0"/>
        <w:spacing w:afterAutospacing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Os ydynt yn dymuno cynnal diwrnod </w:t>
      </w:r>
      <w:proofErr w:type="spellStart"/>
      <w:r>
        <w:rPr>
          <w:rFonts w:eastAsiaTheme="minorHAnsi" w:cs="Arial"/>
        </w:rPr>
        <w:t>CmC</w:t>
      </w:r>
      <w:proofErr w:type="spellEnd"/>
      <w:r>
        <w:rPr>
          <w:rFonts w:eastAsiaTheme="minorHAnsi" w:cs="Arial"/>
        </w:rPr>
        <w:t>, rhaid iddynt gytuno ar y dyddiadau gyda'u Rheolwr Llinell. Yna bydd eu Rheolwr Llinell yn prosesu'r manylion a hysbysir o'r Gyflogres. Bydd dyddiadau a brosesir ar ôl terfyniad y gyflogres yn cael eu prosesu'r mis canlynol.</w:t>
      </w:r>
    </w:p>
    <w:p w14:paraId="331CB970" w14:textId="3F5AEA5E" w:rsidR="005416AF" w:rsidRDefault="00824793" w:rsidP="00824793">
      <w:pPr>
        <w:jc w:val="both"/>
      </w:pPr>
      <w:r>
        <w:rPr>
          <w:rFonts w:eastAsiaTheme="minorHAnsi" w:cs="Arial"/>
        </w:rPr>
        <w:t xml:space="preserve">Gall diwrnodau </w:t>
      </w:r>
      <w:proofErr w:type="spellStart"/>
      <w:r>
        <w:rPr>
          <w:rFonts w:eastAsiaTheme="minorHAnsi" w:cs="Arial"/>
        </w:rPr>
        <w:t>CmC</w:t>
      </w:r>
      <w:proofErr w:type="spellEnd"/>
      <w:r>
        <w:rPr>
          <w:rFonts w:eastAsiaTheme="minorHAnsi" w:cs="Arial"/>
        </w:rPr>
        <w:t xml:space="preserve"> gynnwys cyrsiau hyfforddi, cyfarfodydd staff, diwrnodau cwrdd i ffwrdd, gwirio e-byst, darllen cofnodion cyfarfodydd, cyfarfod â'u Rheolwr Llinell i drafod dychwelyd i'r gwaith, ac ati.</w:t>
      </w:r>
      <w:r w:rsidR="000176FA">
        <w:tab/>
      </w:r>
    </w:p>
    <w:p w14:paraId="7002D820" w14:textId="6A53717C" w:rsidR="000176FA" w:rsidRDefault="000176FA" w:rsidP="00D304A0">
      <w:pPr>
        <w:pStyle w:val="Heading1"/>
        <w:numPr>
          <w:ilvl w:val="0"/>
          <w:numId w:val="3"/>
        </w:numPr>
      </w:pPr>
      <w:bookmarkStart w:id="4" w:name="_Toc508089541"/>
      <w:r>
        <w:t xml:space="preserve">DYCHWELYD I’R GWAITH </w:t>
      </w:r>
      <w:bookmarkEnd w:id="4"/>
    </w:p>
    <w:p w14:paraId="382A26AE" w14:textId="77777777" w:rsidR="005416AF" w:rsidRPr="005416AF" w:rsidRDefault="005416AF" w:rsidP="005416AF">
      <w:pPr>
        <w:pStyle w:val="NormalWeb"/>
        <w:rPr>
          <w:rFonts w:ascii="Arial" w:hAnsi="Arial" w:cs="Arial"/>
          <w:i/>
        </w:rPr>
      </w:pPr>
      <w:r w:rsidRPr="00BB7039">
        <w:rPr>
          <w:rFonts w:ascii="Arial" w:hAnsi="Arial" w:cs="Arial"/>
          <w:i/>
        </w:rPr>
        <w:t xml:space="preserve">Newid amser dychwelyd (angen rhoi rhybudd) - </w:t>
      </w:r>
    </w:p>
    <w:p w14:paraId="441AC025" w14:textId="35C913E2" w:rsidR="005416AF" w:rsidRPr="009154D5" w:rsidRDefault="009154D5" w:rsidP="005416AF">
      <w:pPr>
        <w:pStyle w:val="NormalWeb"/>
        <w:jc w:val="both"/>
        <w:rPr>
          <w:rFonts w:ascii="Arial" w:hAnsi="Arial" w:cs="Arial"/>
        </w:rPr>
      </w:pPr>
      <w:proofErr w:type="spellStart"/>
      <w:r w:rsidRPr="009154D5">
        <w:rPr>
          <w:rFonts w:ascii="Arial" w:eastAsiaTheme="minorHAnsi" w:hAnsi="Arial" w:cs="Arial"/>
          <w:lang w:val="en-GB"/>
        </w:rPr>
        <w:t>Os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yw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cydweithiwr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yn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bwriadu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dychwelyd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i’r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gwaith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cyn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diwedd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ei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gyfnod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absenoldeb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mabwysiadu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llawn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(</w:t>
      </w:r>
      <w:proofErr w:type="spellStart"/>
      <w:r w:rsidRPr="009154D5">
        <w:rPr>
          <w:rFonts w:ascii="Arial" w:eastAsiaTheme="minorHAnsi" w:hAnsi="Arial" w:cs="Arial"/>
          <w:lang w:val="en-GB"/>
        </w:rPr>
        <w:t>h.y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. 52 </w:t>
      </w:r>
      <w:proofErr w:type="spellStart"/>
      <w:r w:rsidRPr="009154D5">
        <w:rPr>
          <w:rFonts w:ascii="Arial" w:eastAsiaTheme="minorHAnsi" w:hAnsi="Arial" w:cs="Arial"/>
          <w:lang w:val="en-GB"/>
        </w:rPr>
        <w:t>wythnos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) </w:t>
      </w:r>
      <w:proofErr w:type="spellStart"/>
      <w:r w:rsidRPr="009154D5">
        <w:rPr>
          <w:rFonts w:ascii="Arial" w:eastAsiaTheme="minorHAnsi" w:hAnsi="Arial" w:cs="Arial"/>
          <w:lang w:val="en-GB"/>
        </w:rPr>
        <w:t>rhaid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iddo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roi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8 </w:t>
      </w:r>
      <w:proofErr w:type="spellStart"/>
      <w:r w:rsidRPr="009154D5">
        <w:rPr>
          <w:rFonts w:ascii="Arial" w:eastAsiaTheme="minorHAnsi" w:hAnsi="Arial" w:cs="Arial"/>
          <w:lang w:val="en-GB"/>
        </w:rPr>
        <w:t>wythnos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o </w:t>
      </w:r>
      <w:proofErr w:type="spellStart"/>
      <w:r w:rsidRPr="009154D5">
        <w:rPr>
          <w:rFonts w:ascii="Arial" w:eastAsiaTheme="minorHAnsi" w:hAnsi="Arial" w:cs="Arial"/>
          <w:lang w:val="en-GB"/>
        </w:rPr>
        <w:t>rybudd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o’r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dyddiad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y </w:t>
      </w:r>
      <w:proofErr w:type="spellStart"/>
      <w:r w:rsidRPr="009154D5">
        <w:rPr>
          <w:rFonts w:ascii="Arial" w:eastAsiaTheme="minorHAnsi" w:hAnsi="Arial" w:cs="Arial"/>
          <w:lang w:val="en-GB"/>
        </w:rPr>
        <w:t>mae’n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bwriadu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dychwelyd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i’w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Reolwr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Llinell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9154D5">
        <w:rPr>
          <w:rFonts w:ascii="Arial" w:eastAsiaTheme="minorHAnsi" w:hAnsi="Arial" w:cs="Arial"/>
          <w:lang w:val="en-GB"/>
        </w:rPr>
        <w:t>Bydd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y </w:t>
      </w:r>
      <w:proofErr w:type="spellStart"/>
      <w:r w:rsidRPr="009154D5">
        <w:rPr>
          <w:rFonts w:ascii="Arial" w:eastAsiaTheme="minorHAnsi" w:hAnsi="Arial" w:cs="Arial"/>
          <w:lang w:val="en-GB"/>
        </w:rPr>
        <w:t>Rheolwr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Llinell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wedyn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yn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diweddaru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ei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fanylion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absenoldeb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yn</w:t>
      </w:r>
      <w:proofErr w:type="spellEnd"/>
      <w:r w:rsidRPr="009154D5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9154D5">
        <w:rPr>
          <w:rFonts w:ascii="Arial" w:eastAsiaTheme="minorHAnsi" w:hAnsi="Arial" w:cs="Arial"/>
          <w:lang w:val="en-GB"/>
        </w:rPr>
        <w:t>iTrent</w:t>
      </w:r>
      <w:proofErr w:type="spellEnd"/>
      <w:r w:rsidRPr="009154D5">
        <w:rPr>
          <w:rFonts w:ascii="Arial" w:eastAsiaTheme="minorHAnsi" w:hAnsi="Arial" w:cs="Arial"/>
          <w:lang w:val="en-GB"/>
        </w:rPr>
        <w:t>.</w:t>
      </w:r>
      <w:r w:rsidR="005416AF" w:rsidRPr="009154D5">
        <w:rPr>
          <w:rFonts w:ascii="Arial" w:hAnsi="Arial" w:cs="Arial"/>
        </w:rPr>
        <w:t xml:space="preserve"> </w:t>
      </w:r>
    </w:p>
    <w:p w14:paraId="514A2A99" w14:textId="77777777" w:rsidR="005416AF" w:rsidRPr="005416AF" w:rsidRDefault="005416AF" w:rsidP="005416AF">
      <w:pPr>
        <w:pStyle w:val="NormalWeb"/>
        <w:rPr>
          <w:rFonts w:ascii="Arial" w:hAnsi="Arial" w:cs="Arial"/>
          <w:i/>
        </w:rPr>
      </w:pPr>
      <w:r w:rsidRPr="00BB7039">
        <w:rPr>
          <w:rFonts w:ascii="Arial" w:hAnsi="Arial" w:cs="Arial"/>
          <w:i/>
        </w:rPr>
        <w:t xml:space="preserve">Yr hawl i ddychwelyd i'r un swydd /swydd debyg - </w:t>
      </w:r>
    </w:p>
    <w:p w14:paraId="255123A6" w14:textId="756BC9C6" w:rsidR="005416AF" w:rsidRDefault="00157AB1" w:rsidP="005416AF">
      <w:pPr>
        <w:pStyle w:val="NormalWeb"/>
        <w:jc w:val="both"/>
        <w:rPr>
          <w:rFonts w:ascii="Arial" w:hAnsi="Arial" w:cs="Arial"/>
        </w:rPr>
      </w:pP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gyffredinol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157AB1">
        <w:rPr>
          <w:rFonts w:ascii="Arial" w:eastAsiaTheme="minorHAnsi" w:hAnsi="Arial" w:cs="Arial"/>
          <w:lang w:val="en-GB"/>
        </w:rPr>
        <w:t>bydd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cydweithwyr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dychwelyd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i’r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swydd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oeddent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wedi’u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cyflogi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ynddi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cyn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eu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habsenoldeb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mabwysiadu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157AB1">
        <w:rPr>
          <w:rFonts w:ascii="Arial" w:eastAsiaTheme="minorHAnsi" w:hAnsi="Arial" w:cs="Arial"/>
          <w:lang w:val="en-GB"/>
        </w:rPr>
        <w:t>ar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y </w:t>
      </w:r>
      <w:proofErr w:type="spellStart"/>
      <w:r w:rsidRPr="00157AB1">
        <w:rPr>
          <w:rFonts w:ascii="Arial" w:eastAsiaTheme="minorHAnsi" w:hAnsi="Arial" w:cs="Arial"/>
          <w:lang w:val="en-GB"/>
        </w:rPr>
        <w:t>telerau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a’r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amodau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a </w:t>
      </w:r>
      <w:proofErr w:type="spellStart"/>
      <w:r w:rsidRPr="00157AB1">
        <w:rPr>
          <w:rFonts w:ascii="Arial" w:eastAsiaTheme="minorHAnsi" w:hAnsi="Arial" w:cs="Arial"/>
          <w:lang w:val="en-GB"/>
        </w:rPr>
        <w:t>fyddai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wedi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bod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berthnasol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pe </w:t>
      </w:r>
      <w:proofErr w:type="spellStart"/>
      <w:r w:rsidRPr="00157AB1">
        <w:rPr>
          <w:rFonts w:ascii="Arial" w:eastAsiaTheme="minorHAnsi" w:hAnsi="Arial" w:cs="Arial"/>
          <w:lang w:val="en-GB"/>
        </w:rPr>
        <w:t>na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baent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wedi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bod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absennol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os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nad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yw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hyn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rhesymol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ymarferol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(er </w:t>
      </w:r>
      <w:proofErr w:type="spellStart"/>
      <w:r w:rsidRPr="00157AB1">
        <w:rPr>
          <w:rFonts w:ascii="Arial" w:eastAsiaTheme="minorHAnsi" w:hAnsi="Arial" w:cs="Arial"/>
          <w:lang w:val="en-GB"/>
        </w:rPr>
        <w:t>enghraifft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oherwydd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ailstrwythuro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), </w:t>
      </w:r>
      <w:proofErr w:type="spellStart"/>
      <w:r w:rsidRPr="00157AB1">
        <w:rPr>
          <w:rFonts w:ascii="Arial" w:eastAsiaTheme="minorHAnsi" w:hAnsi="Arial" w:cs="Arial"/>
          <w:lang w:val="en-GB"/>
        </w:rPr>
        <w:t>byddwn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ymgynghori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gyda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chi a </w:t>
      </w:r>
      <w:proofErr w:type="spellStart"/>
      <w:r w:rsidRPr="00157AB1">
        <w:rPr>
          <w:rFonts w:ascii="Arial" w:eastAsiaTheme="minorHAnsi" w:hAnsi="Arial" w:cs="Arial"/>
          <w:lang w:val="en-GB"/>
        </w:rPr>
        <w:t>gallwch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ddychwelyd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i </w:t>
      </w:r>
      <w:proofErr w:type="spellStart"/>
      <w:r w:rsidRPr="00157AB1">
        <w:rPr>
          <w:rFonts w:ascii="Arial" w:eastAsiaTheme="minorHAnsi" w:hAnsi="Arial" w:cs="Arial"/>
          <w:lang w:val="en-GB"/>
        </w:rPr>
        <w:t>swydd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gyfatebol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a </w:t>
      </w:r>
      <w:proofErr w:type="spellStart"/>
      <w:r w:rsidRPr="00157AB1">
        <w:rPr>
          <w:rFonts w:ascii="Arial" w:eastAsiaTheme="minorHAnsi" w:hAnsi="Arial" w:cs="Arial"/>
          <w:lang w:val="en-GB"/>
        </w:rPr>
        <w:t>fyddai’n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cael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ei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hystyried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waith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amgen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addas, </w:t>
      </w:r>
      <w:proofErr w:type="spellStart"/>
      <w:r w:rsidRPr="00157AB1">
        <w:rPr>
          <w:rFonts w:ascii="Arial" w:eastAsiaTheme="minorHAnsi" w:hAnsi="Arial" w:cs="Arial"/>
          <w:lang w:val="en-GB"/>
        </w:rPr>
        <w:t>ar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delerau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ac </w:t>
      </w:r>
      <w:proofErr w:type="spellStart"/>
      <w:r w:rsidRPr="00157AB1">
        <w:rPr>
          <w:rFonts w:ascii="Arial" w:eastAsiaTheme="minorHAnsi" w:hAnsi="Arial" w:cs="Arial"/>
          <w:lang w:val="en-GB"/>
        </w:rPr>
        <w:t>amodau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heb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fod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llai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ffafriol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na’r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hyn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a </w:t>
      </w:r>
      <w:proofErr w:type="spellStart"/>
      <w:r w:rsidRPr="00157AB1">
        <w:rPr>
          <w:rFonts w:ascii="Arial" w:eastAsiaTheme="minorHAnsi" w:hAnsi="Arial" w:cs="Arial"/>
          <w:lang w:val="en-GB"/>
        </w:rPr>
        <w:t>fyddai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wedi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bod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berthnasol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pe </w:t>
      </w:r>
      <w:proofErr w:type="spellStart"/>
      <w:r w:rsidRPr="00157AB1">
        <w:rPr>
          <w:rFonts w:ascii="Arial" w:eastAsiaTheme="minorHAnsi" w:hAnsi="Arial" w:cs="Arial"/>
          <w:lang w:val="en-GB"/>
        </w:rPr>
        <w:t>na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baech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wedi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bod </w:t>
      </w:r>
      <w:proofErr w:type="spellStart"/>
      <w:r w:rsidRPr="00157AB1">
        <w:rPr>
          <w:rFonts w:ascii="Arial" w:eastAsiaTheme="minorHAnsi" w:hAnsi="Arial" w:cs="Arial"/>
          <w:lang w:val="en-GB"/>
        </w:rPr>
        <w:t>yn</w:t>
      </w:r>
      <w:proofErr w:type="spellEnd"/>
      <w:r w:rsidRPr="00157AB1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157AB1">
        <w:rPr>
          <w:rFonts w:ascii="Arial" w:eastAsiaTheme="minorHAnsi" w:hAnsi="Arial" w:cs="Arial"/>
          <w:lang w:val="en-GB"/>
        </w:rPr>
        <w:t>absennol</w:t>
      </w:r>
      <w:proofErr w:type="spellEnd"/>
      <w:r w:rsidRPr="00157AB1">
        <w:rPr>
          <w:rFonts w:ascii="Arial" w:eastAsiaTheme="minorHAnsi" w:hAnsi="Arial" w:cs="Arial"/>
          <w:lang w:val="en-GB"/>
        </w:rPr>
        <w:t>.</w:t>
      </w:r>
      <w:r w:rsidR="005416AF" w:rsidRPr="00157AB1">
        <w:rPr>
          <w:rFonts w:ascii="Arial" w:hAnsi="Arial" w:cs="Arial"/>
        </w:rPr>
        <w:t xml:space="preserve">. </w:t>
      </w:r>
    </w:p>
    <w:p w14:paraId="1AE1B1E1" w14:textId="77777777" w:rsidR="009F2828" w:rsidRPr="00157AB1" w:rsidRDefault="009F2828" w:rsidP="005416AF">
      <w:pPr>
        <w:pStyle w:val="NormalWeb"/>
        <w:jc w:val="both"/>
        <w:rPr>
          <w:rFonts w:ascii="Arial" w:hAnsi="Arial" w:cs="Arial"/>
        </w:rPr>
      </w:pPr>
    </w:p>
    <w:p w14:paraId="34D158A5" w14:textId="77777777" w:rsidR="005416AF" w:rsidRPr="005416AF" w:rsidRDefault="005416AF" w:rsidP="005416AF">
      <w:pPr>
        <w:pStyle w:val="NormalWeb"/>
        <w:rPr>
          <w:rFonts w:ascii="Arial" w:hAnsi="Arial" w:cs="Arial"/>
          <w:i/>
        </w:rPr>
      </w:pPr>
      <w:r w:rsidRPr="00BB7039">
        <w:rPr>
          <w:rFonts w:ascii="Arial" w:hAnsi="Arial" w:cs="Arial"/>
          <w:i/>
        </w:rPr>
        <w:lastRenderedPageBreak/>
        <w:t xml:space="preserve">Yr hawl i ofyn am drefniant gweithio hyblyg -  </w:t>
      </w:r>
    </w:p>
    <w:p w14:paraId="5FCD10DE" w14:textId="77777777" w:rsidR="00254B32" w:rsidRPr="00254B32" w:rsidRDefault="00254B32" w:rsidP="00254B3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bookmarkStart w:id="5" w:name="_Toc508089542"/>
      <w:proofErr w:type="spellStart"/>
      <w:r w:rsidRPr="00254B32">
        <w:rPr>
          <w:rFonts w:eastAsiaTheme="minorHAnsi" w:cs="Arial"/>
          <w:lang w:val="en-GB"/>
        </w:rPr>
        <w:t>Rydyn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ni'n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gwybod</w:t>
      </w:r>
      <w:proofErr w:type="spellEnd"/>
      <w:r w:rsidRPr="00254B32">
        <w:rPr>
          <w:rFonts w:eastAsiaTheme="minorHAnsi" w:cs="Arial"/>
          <w:lang w:val="en-GB"/>
        </w:rPr>
        <w:t xml:space="preserve"> y gall </w:t>
      </w:r>
      <w:proofErr w:type="spellStart"/>
      <w:r w:rsidRPr="00254B32">
        <w:rPr>
          <w:rFonts w:eastAsiaTheme="minorHAnsi" w:cs="Arial"/>
          <w:lang w:val="en-GB"/>
        </w:rPr>
        <w:t>fod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yn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heriol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cydbwyso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cael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plentyn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newydd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â'ch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gwaith</w:t>
      </w:r>
      <w:proofErr w:type="spellEnd"/>
      <w:r w:rsidRPr="00254B32">
        <w:rPr>
          <w:rFonts w:eastAsiaTheme="minorHAnsi" w:cs="Arial"/>
          <w:lang w:val="en-GB"/>
        </w:rPr>
        <w:t xml:space="preserve">. </w:t>
      </w:r>
      <w:proofErr w:type="spellStart"/>
      <w:r w:rsidRPr="00254B32">
        <w:rPr>
          <w:rFonts w:eastAsiaTheme="minorHAnsi" w:cs="Arial"/>
          <w:lang w:val="en-GB"/>
        </w:rPr>
        <w:t>Gallai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gweithio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hyblyg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helpu</w:t>
      </w:r>
      <w:proofErr w:type="spellEnd"/>
      <w:r w:rsidRPr="00254B32">
        <w:rPr>
          <w:rFonts w:eastAsiaTheme="minorHAnsi" w:cs="Arial"/>
          <w:lang w:val="en-GB"/>
        </w:rPr>
        <w:t xml:space="preserve"> – </w:t>
      </w:r>
      <w:proofErr w:type="spellStart"/>
      <w:r w:rsidRPr="00254B32">
        <w:rPr>
          <w:rFonts w:eastAsiaTheme="minorHAnsi" w:cs="Arial"/>
          <w:lang w:val="en-GB"/>
        </w:rPr>
        <w:t>gallwch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ddod</w:t>
      </w:r>
      <w:proofErr w:type="spellEnd"/>
      <w:r w:rsidRPr="00254B32">
        <w:rPr>
          <w:rFonts w:eastAsiaTheme="minorHAnsi" w:cs="Arial"/>
          <w:lang w:val="en-GB"/>
        </w:rPr>
        <w:t xml:space="preserve"> o </w:t>
      </w:r>
      <w:proofErr w:type="spellStart"/>
      <w:r w:rsidRPr="00254B32">
        <w:rPr>
          <w:rFonts w:eastAsiaTheme="minorHAnsi" w:cs="Arial"/>
          <w:lang w:val="en-GB"/>
        </w:rPr>
        <w:t>hyd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i’n</w:t>
      </w:r>
      <w:proofErr w:type="spellEnd"/>
      <w:r w:rsidRPr="00254B32">
        <w:rPr>
          <w:rFonts w:eastAsiaTheme="minorHAnsi" w:cs="Arial"/>
          <w:lang w:val="en-GB"/>
        </w:rPr>
        <w:t xml:space="preserve"> Polisi </w:t>
      </w:r>
      <w:proofErr w:type="spellStart"/>
      <w:r w:rsidRPr="00254B32">
        <w:rPr>
          <w:rFonts w:eastAsiaTheme="minorHAnsi" w:cs="Arial"/>
          <w:lang w:val="en-GB"/>
        </w:rPr>
        <w:t>Gweithio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Hyblyg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ar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ein</w:t>
      </w:r>
      <w:proofErr w:type="spellEnd"/>
      <w:r w:rsidRPr="00254B32">
        <w:rPr>
          <w:rFonts w:eastAsiaTheme="minorHAnsi" w:cs="Arial"/>
          <w:lang w:val="en-GB"/>
        </w:rPr>
        <w:t xml:space="preserve"> </w:t>
      </w:r>
      <w:proofErr w:type="spellStart"/>
      <w:r w:rsidRPr="00254B32">
        <w:rPr>
          <w:rFonts w:eastAsiaTheme="minorHAnsi" w:cs="Arial"/>
          <w:lang w:val="en-GB"/>
        </w:rPr>
        <w:t>gwefan</w:t>
      </w:r>
      <w:proofErr w:type="spellEnd"/>
      <w:r w:rsidRPr="00254B32">
        <w:rPr>
          <w:rFonts w:eastAsiaTheme="minorHAnsi" w:cs="Arial"/>
          <w:lang w:val="en-GB"/>
        </w:rPr>
        <w:t>.</w:t>
      </w:r>
    </w:p>
    <w:p w14:paraId="590CFA1A" w14:textId="77777777" w:rsidR="00254B32" w:rsidRPr="00254B32" w:rsidRDefault="00254B32" w:rsidP="00254B3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5901B76A" w14:textId="77777777" w:rsidR="00254B32" w:rsidRDefault="00254B32" w:rsidP="00254B32">
      <w:pPr>
        <w:pStyle w:val="Heading1"/>
        <w:jc w:val="both"/>
      </w:pPr>
      <w:proofErr w:type="spellStart"/>
      <w:r w:rsidRPr="00254B32">
        <w:rPr>
          <w:rFonts w:eastAsiaTheme="minorHAnsi" w:cs="Arial"/>
          <w:b w:val="0"/>
          <w:bCs w:val="0"/>
          <w:lang w:val="en-GB"/>
        </w:rPr>
        <w:t>Os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yw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cydweithiwr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rhannu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cyfrifoldeb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am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fagwraeth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eu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plentyn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,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efallai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y gall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ddod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â’i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absenoldeb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mabwysiadu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i ben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gynnar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a gallant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hwy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a/neu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eu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partner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gymryd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Absenoldeb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Rhiant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a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Rennir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lle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hynny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. Mae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hyn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caniatáu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iddynt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rannu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eu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gwyliau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sy’n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weddill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gyda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rhiant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arall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y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plentyn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ystod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blwyddyn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gyntaf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eu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plentyn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–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gallwch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ddod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o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hyd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i’n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polisi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Absenoldeb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Rhiant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a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Rennir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ar</w:t>
      </w:r>
      <w:proofErr w:type="spellEnd"/>
      <w:r w:rsidRPr="00254B32">
        <w:rPr>
          <w:rFonts w:eastAsiaTheme="minorHAnsi" w:cs="Arial"/>
          <w:b w:val="0"/>
          <w:bCs w:val="0"/>
          <w:lang w:val="en-GB"/>
        </w:rPr>
        <w:t xml:space="preserve"> y </w:t>
      </w:r>
      <w:proofErr w:type="spellStart"/>
      <w:r w:rsidRPr="00254B32">
        <w:rPr>
          <w:rFonts w:eastAsiaTheme="minorHAnsi" w:cs="Arial"/>
          <w:b w:val="0"/>
          <w:bCs w:val="0"/>
          <w:lang w:val="en-GB"/>
        </w:rPr>
        <w:t>wefan</w:t>
      </w:r>
      <w:proofErr w:type="spellEnd"/>
      <w:r w:rsidRPr="00254B32">
        <w:rPr>
          <w:rFonts w:ascii="Verdana" w:eastAsiaTheme="minorHAnsi" w:hAnsi="Verdana" w:cs="Verdana"/>
          <w:b w:val="0"/>
          <w:bCs w:val="0"/>
          <w:sz w:val="20"/>
          <w:szCs w:val="20"/>
          <w:lang w:val="en-GB"/>
        </w:rPr>
        <w:t>.</w:t>
      </w:r>
      <w:r>
        <w:t xml:space="preserve"> </w:t>
      </w:r>
    </w:p>
    <w:p w14:paraId="367871AE" w14:textId="4280ACCB" w:rsidR="000176FA" w:rsidRDefault="000176FA" w:rsidP="009F2828">
      <w:pPr>
        <w:pStyle w:val="Heading1"/>
        <w:numPr>
          <w:ilvl w:val="0"/>
          <w:numId w:val="3"/>
        </w:numPr>
      </w:pPr>
      <w:r>
        <w:t>AELODAU STAFF NAD YDYNT YN DYCHWELYD I'R GWAITH</w:t>
      </w:r>
      <w:bookmarkEnd w:id="5"/>
    </w:p>
    <w:p w14:paraId="4C08B63D" w14:textId="08937DF4" w:rsidR="00E029C6" w:rsidRPr="0043239B" w:rsidRDefault="00E029C6" w:rsidP="005416AF">
      <w:pPr>
        <w:pStyle w:val="NormalWeb"/>
        <w:jc w:val="both"/>
        <w:rPr>
          <w:rFonts w:ascii="Arial" w:eastAsiaTheme="minorHAnsi" w:hAnsi="Arial" w:cs="Arial"/>
          <w:lang w:val="en-GB"/>
        </w:rPr>
      </w:pPr>
      <w:proofErr w:type="spellStart"/>
      <w:r w:rsidRPr="0043239B">
        <w:rPr>
          <w:rFonts w:ascii="Arial" w:eastAsiaTheme="minorHAnsi" w:hAnsi="Arial" w:cs="Arial"/>
          <w:lang w:val="en-GB"/>
        </w:rPr>
        <w:t>Os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bydd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cydweithiwr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penderfynu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ymddiswyddo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43239B">
        <w:rPr>
          <w:rFonts w:ascii="Arial" w:eastAsiaTheme="minorHAnsi" w:hAnsi="Arial" w:cs="Arial"/>
          <w:lang w:val="en-GB"/>
        </w:rPr>
        <w:t>bydd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angen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iddo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roi'r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hysbysiad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gofynnol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unol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â'i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gontract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cyflogaeth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43239B">
        <w:rPr>
          <w:rFonts w:ascii="Arial" w:eastAsiaTheme="minorHAnsi" w:hAnsi="Arial" w:cs="Arial"/>
          <w:lang w:val="en-GB"/>
        </w:rPr>
        <w:t>Os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ydynt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wedi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derbyn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Tâl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Mabwysiadu’r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proofErr w:type="gramStart"/>
      <w:r w:rsidRPr="0043239B">
        <w:rPr>
          <w:rFonts w:ascii="Arial" w:eastAsiaTheme="minorHAnsi" w:hAnsi="Arial" w:cs="Arial"/>
          <w:lang w:val="en-GB"/>
        </w:rPr>
        <w:t>Brifysgol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 ac</w:t>
      </w:r>
      <w:proofErr w:type="gram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nad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ydynt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dychwelyd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i’r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gwaith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am </w:t>
      </w:r>
      <w:proofErr w:type="spellStart"/>
      <w:r w:rsidRPr="0043239B">
        <w:rPr>
          <w:rFonts w:ascii="Arial" w:eastAsiaTheme="minorHAnsi" w:hAnsi="Arial" w:cs="Arial"/>
          <w:lang w:val="en-GB"/>
        </w:rPr>
        <w:t>gyfnod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o 3 mis o </w:t>
      </w:r>
      <w:proofErr w:type="spellStart"/>
      <w:r w:rsidRPr="0043239B">
        <w:rPr>
          <w:rFonts w:ascii="Arial" w:eastAsiaTheme="minorHAnsi" w:hAnsi="Arial" w:cs="Arial"/>
          <w:lang w:val="en-GB"/>
        </w:rPr>
        <w:t>leiaf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43239B">
        <w:rPr>
          <w:rFonts w:ascii="Arial" w:eastAsiaTheme="minorHAnsi" w:hAnsi="Arial" w:cs="Arial"/>
          <w:lang w:val="en-GB"/>
        </w:rPr>
        <w:t>bydd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y </w:t>
      </w:r>
      <w:proofErr w:type="spellStart"/>
      <w:r w:rsidRPr="0043239B">
        <w:rPr>
          <w:rFonts w:ascii="Arial" w:eastAsiaTheme="minorHAnsi" w:hAnsi="Arial" w:cs="Arial"/>
          <w:lang w:val="en-GB"/>
        </w:rPr>
        <w:t>Gyflogres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yn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cysylltu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â </w:t>
      </w:r>
      <w:proofErr w:type="spellStart"/>
      <w:r w:rsidRPr="0043239B">
        <w:rPr>
          <w:rFonts w:ascii="Arial" w:eastAsiaTheme="minorHAnsi" w:hAnsi="Arial" w:cs="Arial"/>
          <w:lang w:val="en-GB"/>
        </w:rPr>
        <w:t>nhw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ac </w:t>
      </w:r>
      <w:proofErr w:type="spellStart"/>
      <w:r w:rsidRPr="0043239B">
        <w:rPr>
          <w:rFonts w:ascii="Arial" w:eastAsiaTheme="minorHAnsi" w:hAnsi="Arial" w:cs="Arial"/>
          <w:lang w:val="en-GB"/>
        </w:rPr>
        <w:t>yn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trefnu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i ad-</w:t>
      </w:r>
      <w:proofErr w:type="spellStart"/>
      <w:r w:rsidRPr="0043239B">
        <w:rPr>
          <w:rFonts w:ascii="Arial" w:eastAsiaTheme="minorHAnsi" w:hAnsi="Arial" w:cs="Arial"/>
          <w:lang w:val="en-GB"/>
        </w:rPr>
        <w:t>dalu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rhan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43239B">
        <w:rPr>
          <w:rFonts w:ascii="Arial" w:eastAsiaTheme="minorHAnsi" w:hAnsi="Arial" w:cs="Arial"/>
          <w:lang w:val="en-GB"/>
        </w:rPr>
        <w:t>anstatudol</w:t>
      </w:r>
      <w:proofErr w:type="spellEnd"/>
      <w:r w:rsidRPr="0043239B">
        <w:rPr>
          <w:rFonts w:ascii="Arial" w:eastAsiaTheme="minorHAnsi" w:hAnsi="Arial" w:cs="Arial"/>
          <w:lang w:val="en-GB"/>
        </w:rPr>
        <w:t xml:space="preserve"> </w:t>
      </w:r>
      <w:r w:rsidR="0043239B" w:rsidRPr="0043239B">
        <w:rPr>
          <w:rFonts w:ascii="Arial" w:hAnsi="Arial" w:cs="Arial"/>
        </w:rPr>
        <w:t>o dâl mabwysiadu'r brifysgol</w:t>
      </w:r>
      <w:r w:rsidRPr="0043239B">
        <w:rPr>
          <w:rFonts w:ascii="Arial" w:eastAsiaTheme="minorHAnsi" w:hAnsi="Arial" w:cs="Arial"/>
          <w:lang w:val="en-GB"/>
        </w:rPr>
        <w:t>.</w:t>
      </w:r>
    </w:p>
    <w:p w14:paraId="3B84773E" w14:textId="3AB9FCDF" w:rsidR="000176FA" w:rsidRDefault="000176FA" w:rsidP="009F2828">
      <w:pPr>
        <w:pStyle w:val="Heading1"/>
        <w:numPr>
          <w:ilvl w:val="0"/>
          <w:numId w:val="3"/>
        </w:numPr>
      </w:pPr>
      <w:bookmarkStart w:id="6" w:name="_Toc508089543"/>
      <w:r>
        <w:t>STAFF AR GONTRACTAU CYFNOD PENODOL</w:t>
      </w:r>
      <w:bookmarkEnd w:id="6"/>
    </w:p>
    <w:p w14:paraId="4A4CB168" w14:textId="76F519DA" w:rsidR="00472AAA" w:rsidRPr="00472AAA" w:rsidRDefault="00472AAA" w:rsidP="00472AAA">
      <w:pPr>
        <w:autoSpaceDE w:val="0"/>
        <w:autoSpaceDN w:val="0"/>
        <w:adjustRightInd w:val="0"/>
        <w:spacing w:afterAutospacing="0"/>
        <w:jc w:val="both"/>
        <w:rPr>
          <w:rFonts w:eastAsiaTheme="minorHAnsi" w:cs="Arial"/>
        </w:rPr>
      </w:pPr>
      <w:bookmarkStart w:id="7" w:name="_Toc508089544"/>
      <w:r w:rsidRPr="00472AAA">
        <w:rPr>
          <w:rFonts w:eastAsiaTheme="minorHAnsi" w:cs="Arial"/>
        </w:rPr>
        <w:t>Dylai cydweithwyr ymgynghori â'u rheolwr llinell cyn gynted â phosibl os bydd eu cyswllt cyflogaeth yn dod i ben yn ystod eu habsenoldeb mabwysiadu.</w:t>
      </w:r>
    </w:p>
    <w:p w14:paraId="3285AB05" w14:textId="06D705C0" w:rsidR="00472AAA" w:rsidRPr="00472AAA" w:rsidRDefault="00472AAA" w:rsidP="00472AAA">
      <w:pPr>
        <w:autoSpaceDE w:val="0"/>
        <w:autoSpaceDN w:val="0"/>
        <w:adjustRightInd w:val="0"/>
        <w:jc w:val="both"/>
        <w:rPr>
          <w:rFonts w:eastAsiaTheme="minorHAnsi" w:cs="Arial"/>
          <w:lang w:val="en-GB"/>
        </w:rPr>
      </w:pPr>
      <w:r w:rsidRPr="00472AAA">
        <w:rPr>
          <w:rFonts w:eastAsiaTheme="minorHAnsi" w:cs="Arial"/>
        </w:rPr>
        <w:t xml:space="preserve">Os ydynt ar gontract cyfnod penodol sy’n dod i ben yn ystod / ar ddiwedd eich cyfnod absenoldeb mabwysiadu ac nad yw wedi bod yn bosibl nodi cyfle adleoli, ni fyddai disgwyl iddynt ad-dalu’r rhan anstatudol o’u </w:t>
      </w:r>
      <w:proofErr w:type="spellStart"/>
      <w:r w:rsidR="00B83017" w:rsidRPr="00B83017">
        <w:rPr>
          <w:rFonts w:eastAsiaTheme="minorHAnsi" w:cs="Arial"/>
          <w:lang w:val="en-GB"/>
        </w:rPr>
        <w:t>tâl</w:t>
      </w:r>
      <w:proofErr w:type="spellEnd"/>
      <w:r w:rsidR="00B83017" w:rsidRPr="00B83017">
        <w:rPr>
          <w:rFonts w:eastAsiaTheme="minorHAnsi" w:cs="Arial"/>
          <w:lang w:val="en-GB"/>
        </w:rPr>
        <w:t xml:space="preserve"> </w:t>
      </w:r>
      <w:proofErr w:type="spellStart"/>
      <w:r w:rsidR="00B83017" w:rsidRPr="00B83017">
        <w:rPr>
          <w:rFonts w:eastAsiaTheme="minorHAnsi" w:cs="Arial"/>
          <w:lang w:val="en-GB"/>
        </w:rPr>
        <w:t>statudol</w:t>
      </w:r>
      <w:proofErr w:type="spellEnd"/>
      <w:r w:rsidRPr="00472AAA">
        <w:rPr>
          <w:rFonts w:eastAsiaTheme="minorHAnsi" w:cs="Arial"/>
        </w:rPr>
        <w:t xml:space="preserve"> . Fodd bynnag, os cynigir estyniad i’w contract presennol neu swydd adleoli yn y Brifysgol, ond yn dewis peidio â’i dderbyn, rydym yn cadw’r hawl i adennill y rhan anstatudol o’u </w:t>
      </w:r>
      <w:proofErr w:type="spellStart"/>
      <w:r w:rsidR="00B83017" w:rsidRPr="00B83017">
        <w:rPr>
          <w:rFonts w:eastAsiaTheme="minorHAnsi" w:cs="Arial"/>
          <w:lang w:val="en-GB"/>
        </w:rPr>
        <w:t>tâl</w:t>
      </w:r>
      <w:proofErr w:type="spellEnd"/>
      <w:r w:rsidR="00B83017" w:rsidRPr="00B83017">
        <w:rPr>
          <w:rFonts w:eastAsiaTheme="minorHAnsi" w:cs="Arial"/>
          <w:lang w:val="en-GB"/>
        </w:rPr>
        <w:t xml:space="preserve"> </w:t>
      </w:r>
      <w:proofErr w:type="spellStart"/>
      <w:r w:rsidR="00B83017" w:rsidRPr="00B83017">
        <w:rPr>
          <w:rFonts w:eastAsiaTheme="minorHAnsi" w:cs="Arial"/>
          <w:lang w:val="en-GB"/>
        </w:rPr>
        <w:t>statudol</w:t>
      </w:r>
      <w:proofErr w:type="spellEnd"/>
      <w:r w:rsidRPr="00472AAA">
        <w:rPr>
          <w:rFonts w:eastAsiaTheme="minorHAnsi" w:cs="Arial"/>
        </w:rPr>
        <w:t xml:space="preserve"> os byddwch yn gwrthod neu’n peidio â dilyn yr opsiynau hyn. .</w:t>
      </w:r>
    </w:p>
    <w:p w14:paraId="1FA9AD8F" w14:textId="4CFEBAE7" w:rsidR="00472AAA" w:rsidRDefault="00472AAA" w:rsidP="00472AAA">
      <w:pPr>
        <w:pStyle w:val="Heading1"/>
        <w:jc w:val="both"/>
      </w:pPr>
      <w:r w:rsidRPr="00472AAA">
        <w:rPr>
          <w:rFonts w:eastAsiaTheme="minorHAnsi" w:cs="Arial"/>
          <w:b w:val="0"/>
          <w:bCs w:val="0"/>
        </w:rPr>
        <w:t>Lle nad oes estyniad yn bosibl, bydd eu tâl mabwysiadu sy'n weddill yn cael ei anrhydeddu, a bydd y Gyflogres yn prosesu arian sy'n weddill yn unol â hynny mewn cyfandaliad.</w:t>
      </w:r>
    </w:p>
    <w:p w14:paraId="0F6D9CCF" w14:textId="32C9021D" w:rsidR="000176FA" w:rsidRDefault="000176FA" w:rsidP="00386486">
      <w:pPr>
        <w:pStyle w:val="Heading1"/>
        <w:numPr>
          <w:ilvl w:val="0"/>
          <w:numId w:val="3"/>
        </w:numPr>
      </w:pPr>
      <w:r>
        <w:t>HAWLIAU AC YMRWYMIADAU</w:t>
      </w:r>
      <w:bookmarkEnd w:id="7"/>
    </w:p>
    <w:p w14:paraId="7B255C48" w14:textId="1972AD63" w:rsidR="000176FA" w:rsidRDefault="00CE4087" w:rsidP="0002136C">
      <w:pPr>
        <w:pStyle w:val="Heading2"/>
        <w:ind w:firstLine="720"/>
      </w:pPr>
      <w:bookmarkStart w:id="8" w:name="_Toc508089545"/>
      <w:r>
        <w:t>10</w:t>
      </w:r>
      <w:r w:rsidR="0002136C">
        <w:t>.1</w:t>
      </w:r>
      <w:r w:rsidR="0002136C">
        <w:tab/>
      </w:r>
      <w:r w:rsidR="000176FA">
        <w:t>HAWLIAU PENSIWN</w:t>
      </w:r>
      <w:bookmarkEnd w:id="8"/>
    </w:p>
    <w:p w14:paraId="3FFE4CC6" w14:textId="6AB4BD55" w:rsidR="0028206A" w:rsidRPr="0028206A" w:rsidRDefault="0028206A" w:rsidP="0028206A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  <w:lang w:val="en-GB"/>
        </w:rPr>
      </w:pPr>
      <w:proofErr w:type="spellStart"/>
      <w:r w:rsidRPr="0028206A">
        <w:rPr>
          <w:rFonts w:eastAsiaTheme="minorHAnsi" w:cs="Arial"/>
          <w:lang w:val="en-GB"/>
        </w:rPr>
        <w:t>Bydd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hawliau</w:t>
      </w:r>
      <w:proofErr w:type="spellEnd"/>
      <w:r w:rsidRPr="0028206A">
        <w:rPr>
          <w:rFonts w:eastAsiaTheme="minorHAnsi" w:cs="Arial"/>
          <w:lang w:val="en-GB"/>
        </w:rPr>
        <w:t xml:space="preserve"> a </w:t>
      </w:r>
      <w:proofErr w:type="spellStart"/>
      <w:r w:rsidRPr="0028206A">
        <w:rPr>
          <w:rFonts w:eastAsiaTheme="minorHAnsi" w:cs="Arial"/>
          <w:lang w:val="en-GB"/>
        </w:rPr>
        <w:t>chyfraniadau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pensiwn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cael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eu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rheoli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unol</w:t>
      </w:r>
      <w:proofErr w:type="spellEnd"/>
      <w:r w:rsidRPr="0028206A">
        <w:rPr>
          <w:rFonts w:eastAsiaTheme="minorHAnsi" w:cs="Arial"/>
          <w:lang w:val="en-GB"/>
        </w:rPr>
        <w:t xml:space="preserve"> â </w:t>
      </w:r>
      <w:proofErr w:type="spellStart"/>
      <w:r w:rsidRPr="0028206A">
        <w:rPr>
          <w:rFonts w:eastAsiaTheme="minorHAnsi" w:cs="Arial"/>
          <w:lang w:val="en-GB"/>
        </w:rPr>
        <w:t>darpariaethau’r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cynllun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blwydd</w:t>
      </w:r>
      <w:proofErr w:type="spellEnd"/>
      <w:r w:rsidRPr="0028206A">
        <w:rPr>
          <w:rFonts w:eastAsiaTheme="minorHAnsi" w:cs="Arial"/>
          <w:lang w:val="en-GB"/>
        </w:rPr>
        <w:t xml:space="preserve">-dal </w:t>
      </w:r>
      <w:proofErr w:type="spellStart"/>
      <w:r w:rsidRPr="0028206A">
        <w:rPr>
          <w:rFonts w:eastAsiaTheme="minorHAnsi" w:cs="Arial"/>
          <w:lang w:val="en-GB"/>
        </w:rPr>
        <w:t>perthnasol</w:t>
      </w:r>
      <w:proofErr w:type="spellEnd"/>
      <w:r w:rsidRPr="0028206A">
        <w:rPr>
          <w:rFonts w:eastAsiaTheme="minorHAnsi" w:cs="Arial"/>
          <w:lang w:val="en-GB"/>
        </w:rPr>
        <w:t xml:space="preserve">, </w:t>
      </w:r>
      <w:proofErr w:type="spellStart"/>
      <w:r w:rsidRPr="0028206A">
        <w:rPr>
          <w:rFonts w:eastAsiaTheme="minorHAnsi" w:cs="Arial"/>
          <w:lang w:val="en-GB"/>
        </w:rPr>
        <w:t>ar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amod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nad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yw’r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darpariaethau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hyn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gwrthdaro</w:t>
      </w:r>
      <w:proofErr w:type="spellEnd"/>
      <w:r w:rsidRPr="0028206A">
        <w:rPr>
          <w:rFonts w:eastAsiaTheme="minorHAnsi" w:cs="Arial"/>
          <w:lang w:val="en-GB"/>
        </w:rPr>
        <w:t xml:space="preserve"> ag </w:t>
      </w:r>
      <w:proofErr w:type="spellStart"/>
      <w:r w:rsidRPr="0028206A">
        <w:rPr>
          <w:rFonts w:eastAsiaTheme="minorHAnsi" w:cs="Arial"/>
          <w:lang w:val="en-GB"/>
        </w:rPr>
        <w:t>unrhyw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ofynion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statudol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gramStart"/>
      <w:r w:rsidRPr="0028206A">
        <w:rPr>
          <w:rFonts w:eastAsiaTheme="minorHAnsi" w:cs="Arial"/>
          <w:lang w:val="en-GB"/>
        </w:rPr>
        <w:t>a</w:t>
      </w:r>
      <w:proofErr w:type="gram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allai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fod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berthnasol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ar</w:t>
      </w:r>
      <w:proofErr w:type="spellEnd"/>
      <w:r w:rsidRPr="0028206A">
        <w:rPr>
          <w:rFonts w:eastAsiaTheme="minorHAnsi" w:cs="Arial"/>
          <w:lang w:val="en-GB"/>
        </w:rPr>
        <w:t xml:space="preserve"> y </w:t>
      </w:r>
      <w:proofErr w:type="spellStart"/>
      <w:r w:rsidRPr="0028206A">
        <w:rPr>
          <w:rFonts w:eastAsiaTheme="minorHAnsi" w:cs="Arial"/>
          <w:lang w:val="en-GB"/>
        </w:rPr>
        <w:t>pryd</w:t>
      </w:r>
      <w:proofErr w:type="spellEnd"/>
      <w:r w:rsidRPr="0028206A">
        <w:rPr>
          <w:rFonts w:eastAsiaTheme="minorHAnsi" w:cs="Arial"/>
          <w:lang w:val="en-GB"/>
        </w:rPr>
        <w:t>.</w:t>
      </w:r>
    </w:p>
    <w:p w14:paraId="19D430FB" w14:textId="77777777" w:rsidR="0028206A" w:rsidRPr="0028206A" w:rsidRDefault="0028206A" w:rsidP="0028206A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  <w:lang w:val="en-GB"/>
        </w:rPr>
      </w:pPr>
    </w:p>
    <w:p w14:paraId="7C67D9FB" w14:textId="77777777" w:rsidR="0028206A" w:rsidRPr="0028206A" w:rsidRDefault="0028206A" w:rsidP="0028206A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  <w:lang w:val="en-GB"/>
        </w:rPr>
      </w:pPr>
      <w:proofErr w:type="spellStart"/>
      <w:r w:rsidRPr="0028206A">
        <w:rPr>
          <w:rFonts w:eastAsiaTheme="minorHAnsi" w:cs="Arial"/>
          <w:lang w:val="en-GB"/>
        </w:rPr>
        <w:lastRenderedPageBreak/>
        <w:t>Bydd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buddion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pensiwn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fel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arfer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cael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eu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cadw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ystod</w:t>
      </w:r>
      <w:proofErr w:type="spellEnd"/>
      <w:r w:rsidRPr="0028206A">
        <w:rPr>
          <w:rFonts w:eastAsiaTheme="minorHAnsi" w:cs="Arial"/>
          <w:lang w:val="en-GB"/>
        </w:rPr>
        <w:t xml:space="preserve"> y </w:t>
      </w:r>
      <w:proofErr w:type="spellStart"/>
      <w:r w:rsidRPr="0028206A">
        <w:rPr>
          <w:rFonts w:eastAsiaTheme="minorHAnsi" w:cs="Arial"/>
          <w:lang w:val="en-GB"/>
        </w:rPr>
        <w:t>cyfnod</w:t>
      </w:r>
      <w:proofErr w:type="spellEnd"/>
      <w:r w:rsidRPr="0028206A">
        <w:rPr>
          <w:rFonts w:eastAsiaTheme="minorHAnsi" w:cs="Arial"/>
          <w:lang w:val="en-GB"/>
        </w:rPr>
        <w:t xml:space="preserve"> o </w:t>
      </w:r>
      <w:proofErr w:type="spellStart"/>
      <w:r w:rsidRPr="0028206A">
        <w:rPr>
          <w:rFonts w:eastAsiaTheme="minorHAnsi" w:cs="Arial"/>
          <w:lang w:val="en-GB"/>
        </w:rPr>
        <w:t>absenoldeb</w:t>
      </w:r>
      <w:proofErr w:type="spellEnd"/>
      <w:r w:rsidRPr="0028206A">
        <w:rPr>
          <w:rFonts w:eastAsiaTheme="minorHAnsi" w:cs="Arial"/>
          <w:lang w:val="en-GB"/>
        </w:rPr>
        <w:t xml:space="preserve"> â </w:t>
      </w:r>
      <w:proofErr w:type="spellStart"/>
      <w:r w:rsidRPr="0028206A">
        <w:rPr>
          <w:rFonts w:eastAsiaTheme="minorHAnsi" w:cs="Arial"/>
          <w:lang w:val="en-GB"/>
        </w:rPr>
        <w:t>thâl</w:t>
      </w:r>
      <w:proofErr w:type="spellEnd"/>
      <w:r w:rsidRPr="0028206A">
        <w:rPr>
          <w:rFonts w:eastAsiaTheme="minorHAnsi" w:cs="Arial"/>
          <w:lang w:val="en-GB"/>
        </w:rPr>
        <w:t xml:space="preserve">. Mae </w:t>
      </w:r>
      <w:proofErr w:type="spellStart"/>
      <w:r w:rsidRPr="0028206A">
        <w:rPr>
          <w:rFonts w:eastAsiaTheme="minorHAnsi" w:cs="Arial"/>
          <w:lang w:val="en-GB"/>
        </w:rPr>
        <w:t>gan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gydweithwyr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opsiwn</w:t>
      </w:r>
      <w:proofErr w:type="spellEnd"/>
      <w:r w:rsidRPr="0028206A">
        <w:rPr>
          <w:rFonts w:eastAsiaTheme="minorHAnsi" w:cs="Arial"/>
          <w:lang w:val="en-GB"/>
        </w:rPr>
        <w:t xml:space="preserve"> i </w:t>
      </w:r>
      <w:proofErr w:type="spellStart"/>
      <w:r w:rsidRPr="0028206A">
        <w:rPr>
          <w:rFonts w:eastAsiaTheme="minorHAnsi" w:cs="Arial"/>
          <w:lang w:val="en-GB"/>
        </w:rPr>
        <w:t>gytuno</w:t>
      </w:r>
      <w:proofErr w:type="spellEnd"/>
      <w:r w:rsidRPr="0028206A">
        <w:rPr>
          <w:rFonts w:eastAsiaTheme="minorHAnsi" w:cs="Arial"/>
          <w:lang w:val="en-GB"/>
        </w:rPr>
        <w:t xml:space="preserve"> i </w:t>
      </w:r>
      <w:proofErr w:type="spellStart"/>
      <w:r w:rsidRPr="0028206A">
        <w:rPr>
          <w:rFonts w:eastAsiaTheme="minorHAnsi" w:cs="Arial"/>
          <w:lang w:val="en-GB"/>
        </w:rPr>
        <w:t>dalu’r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cyfraniad</w:t>
      </w:r>
      <w:proofErr w:type="spellEnd"/>
      <w:r w:rsidRPr="0028206A">
        <w:rPr>
          <w:rFonts w:eastAsiaTheme="minorHAnsi" w:cs="Arial"/>
          <w:lang w:val="en-GB"/>
        </w:rPr>
        <w:t xml:space="preserve"> am y </w:t>
      </w:r>
      <w:proofErr w:type="spellStart"/>
      <w:r w:rsidRPr="0028206A">
        <w:rPr>
          <w:rFonts w:eastAsiaTheme="minorHAnsi" w:cs="Arial"/>
          <w:lang w:val="en-GB"/>
        </w:rPr>
        <w:t>gwyliau</w:t>
      </w:r>
      <w:proofErr w:type="spellEnd"/>
      <w:r w:rsidRPr="0028206A">
        <w:rPr>
          <w:rFonts w:eastAsiaTheme="minorHAnsi" w:cs="Arial"/>
          <w:lang w:val="en-GB"/>
        </w:rPr>
        <w:t xml:space="preserve"> di-</w:t>
      </w:r>
      <w:proofErr w:type="spellStart"/>
      <w:r w:rsidRPr="0028206A">
        <w:rPr>
          <w:rFonts w:eastAsiaTheme="minorHAnsi" w:cs="Arial"/>
          <w:lang w:val="en-GB"/>
        </w:rPr>
        <w:t>dâl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ar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ôl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dychwelyd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i’r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gwaith</w:t>
      </w:r>
      <w:proofErr w:type="spellEnd"/>
      <w:r w:rsidRPr="0028206A">
        <w:rPr>
          <w:rFonts w:eastAsiaTheme="minorHAnsi" w:cs="Arial"/>
          <w:lang w:val="en-GB"/>
        </w:rPr>
        <w:t xml:space="preserve"> ac, </w:t>
      </w:r>
      <w:proofErr w:type="spellStart"/>
      <w:r w:rsidRPr="0028206A">
        <w:rPr>
          <w:rFonts w:eastAsiaTheme="minorHAnsi" w:cs="Arial"/>
          <w:lang w:val="en-GB"/>
        </w:rPr>
        <w:t>os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bydd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hyn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digwydd</w:t>
      </w:r>
      <w:proofErr w:type="spellEnd"/>
      <w:r w:rsidRPr="0028206A">
        <w:rPr>
          <w:rFonts w:eastAsiaTheme="minorHAnsi" w:cs="Arial"/>
          <w:lang w:val="en-GB"/>
        </w:rPr>
        <w:t xml:space="preserve">, </w:t>
      </w:r>
      <w:proofErr w:type="spellStart"/>
      <w:r w:rsidRPr="0028206A">
        <w:rPr>
          <w:rFonts w:eastAsiaTheme="minorHAnsi" w:cs="Arial"/>
          <w:lang w:val="en-GB"/>
        </w:rPr>
        <w:t>bydd</w:t>
      </w:r>
      <w:proofErr w:type="spellEnd"/>
      <w:r w:rsidRPr="0028206A">
        <w:rPr>
          <w:rFonts w:eastAsiaTheme="minorHAnsi" w:cs="Arial"/>
          <w:lang w:val="en-GB"/>
        </w:rPr>
        <w:t xml:space="preserve"> y </w:t>
      </w:r>
      <w:proofErr w:type="spellStart"/>
      <w:r w:rsidRPr="0028206A">
        <w:rPr>
          <w:rFonts w:eastAsiaTheme="minorHAnsi" w:cs="Arial"/>
          <w:lang w:val="en-GB"/>
        </w:rPr>
        <w:t>Brifysgol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hefyd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yn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talu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cyfraniadau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cyflogwr</w:t>
      </w:r>
      <w:proofErr w:type="spellEnd"/>
      <w:r w:rsidRPr="0028206A">
        <w:rPr>
          <w:rFonts w:eastAsiaTheme="minorHAnsi" w:cs="Arial"/>
          <w:lang w:val="en-GB"/>
        </w:rPr>
        <w:t xml:space="preserve"> am y </w:t>
      </w:r>
      <w:proofErr w:type="spellStart"/>
      <w:r w:rsidRPr="0028206A">
        <w:rPr>
          <w:rFonts w:eastAsiaTheme="minorHAnsi" w:cs="Arial"/>
          <w:lang w:val="en-GB"/>
        </w:rPr>
        <w:t>cyfnod</w:t>
      </w:r>
      <w:proofErr w:type="spellEnd"/>
      <w:r w:rsidRPr="0028206A">
        <w:rPr>
          <w:rFonts w:eastAsiaTheme="minorHAnsi" w:cs="Arial"/>
          <w:lang w:val="en-GB"/>
        </w:rPr>
        <w:t xml:space="preserve"> o </w:t>
      </w:r>
      <w:proofErr w:type="spellStart"/>
      <w:r w:rsidRPr="0028206A">
        <w:rPr>
          <w:rFonts w:eastAsiaTheme="minorHAnsi" w:cs="Arial"/>
          <w:lang w:val="en-GB"/>
        </w:rPr>
        <w:t>absenoldeb</w:t>
      </w:r>
      <w:proofErr w:type="spellEnd"/>
      <w:r w:rsidRPr="0028206A">
        <w:rPr>
          <w:rFonts w:eastAsiaTheme="minorHAnsi" w:cs="Arial"/>
          <w:lang w:val="en-GB"/>
        </w:rPr>
        <w:t xml:space="preserve"> di-</w:t>
      </w:r>
      <w:proofErr w:type="spellStart"/>
      <w:r w:rsidRPr="0028206A">
        <w:rPr>
          <w:rFonts w:eastAsiaTheme="minorHAnsi" w:cs="Arial"/>
          <w:lang w:val="en-GB"/>
        </w:rPr>
        <w:t>dâl</w:t>
      </w:r>
      <w:proofErr w:type="spellEnd"/>
      <w:r w:rsidRPr="0028206A">
        <w:rPr>
          <w:rFonts w:eastAsiaTheme="minorHAnsi" w:cs="Arial"/>
          <w:lang w:val="en-GB"/>
        </w:rPr>
        <w:t>.</w:t>
      </w:r>
    </w:p>
    <w:p w14:paraId="3722795B" w14:textId="77777777" w:rsidR="0028206A" w:rsidRPr="0028206A" w:rsidRDefault="0028206A" w:rsidP="0028206A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  <w:lang w:val="en-GB"/>
        </w:rPr>
      </w:pPr>
    </w:p>
    <w:p w14:paraId="19C90403" w14:textId="01034352" w:rsidR="000176FA" w:rsidRDefault="0028206A" w:rsidP="00C7240C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  <w:lang w:val="en-GB"/>
        </w:rPr>
      </w:pPr>
      <w:r w:rsidRPr="0028206A">
        <w:rPr>
          <w:rFonts w:eastAsiaTheme="minorHAnsi" w:cs="Arial"/>
          <w:lang w:val="en-GB"/>
        </w:rPr>
        <w:t xml:space="preserve">Gall y </w:t>
      </w:r>
      <w:proofErr w:type="spellStart"/>
      <w:r w:rsidRPr="0028206A">
        <w:rPr>
          <w:rFonts w:eastAsiaTheme="minorHAnsi" w:cs="Arial"/>
          <w:lang w:val="en-GB"/>
        </w:rPr>
        <w:t>Rheolwr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Pensiynau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ddarparu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rhagor</w:t>
      </w:r>
      <w:proofErr w:type="spellEnd"/>
      <w:r w:rsidRPr="0028206A">
        <w:rPr>
          <w:rFonts w:eastAsiaTheme="minorHAnsi" w:cs="Arial"/>
          <w:lang w:val="en-GB"/>
        </w:rPr>
        <w:t xml:space="preserve"> o </w:t>
      </w:r>
      <w:proofErr w:type="spellStart"/>
      <w:r w:rsidRPr="0028206A">
        <w:rPr>
          <w:rFonts w:eastAsiaTheme="minorHAnsi" w:cs="Arial"/>
          <w:lang w:val="en-GB"/>
        </w:rPr>
        <w:t>wybodaeth</w:t>
      </w:r>
      <w:proofErr w:type="spellEnd"/>
      <w:r w:rsidRPr="0028206A">
        <w:rPr>
          <w:rFonts w:eastAsiaTheme="minorHAnsi" w:cs="Arial"/>
          <w:lang w:val="en-GB"/>
        </w:rPr>
        <w:t xml:space="preserve"> am </w:t>
      </w:r>
      <w:proofErr w:type="spellStart"/>
      <w:r w:rsidRPr="0028206A">
        <w:rPr>
          <w:rFonts w:eastAsiaTheme="minorHAnsi" w:cs="Arial"/>
          <w:lang w:val="en-GB"/>
        </w:rPr>
        <w:t>ddarpariaeth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benodol</w:t>
      </w:r>
      <w:proofErr w:type="spellEnd"/>
      <w:r w:rsidRPr="0028206A">
        <w:rPr>
          <w:rFonts w:eastAsiaTheme="minorHAnsi" w:cs="Arial"/>
          <w:lang w:val="en-GB"/>
        </w:rPr>
        <w:t xml:space="preserve"> o dan </w:t>
      </w:r>
      <w:proofErr w:type="spellStart"/>
      <w:r w:rsidRPr="0028206A">
        <w:rPr>
          <w:rFonts w:eastAsiaTheme="minorHAnsi" w:cs="Arial"/>
          <w:lang w:val="en-GB"/>
        </w:rPr>
        <w:t>gynlluniau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pensiwn</w:t>
      </w:r>
      <w:proofErr w:type="spellEnd"/>
      <w:r w:rsidRPr="0028206A">
        <w:rPr>
          <w:rFonts w:eastAsiaTheme="minorHAnsi" w:cs="Arial"/>
          <w:lang w:val="en-GB"/>
        </w:rPr>
        <w:t xml:space="preserve"> </w:t>
      </w:r>
      <w:proofErr w:type="spellStart"/>
      <w:r w:rsidRPr="0028206A">
        <w:rPr>
          <w:rFonts w:eastAsiaTheme="minorHAnsi" w:cs="Arial"/>
          <w:lang w:val="en-GB"/>
        </w:rPr>
        <w:t>perthnasol</w:t>
      </w:r>
      <w:proofErr w:type="spellEnd"/>
      <w:r w:rsidRPr="0028206A">
        <w:rPr>
          <w:rFonts w:eastAsiaTheme="minorHAnsi" w:cs="Arial"/>
          <w:lang w:val="en-GB"/>
        </w:rPr>
        <w:t>.</w:t>
      </w:r>
    </w:p>
    <w:p w14:paraId="577240E3" w14:textId="77777777" w:rsidR="00C7240C" w:rsidRPr="00C7240C" w:rsidRDefault="00C7240C" w:rsidP="00C7240C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  <w:lang w:val="en-GB"/>
        </w:rPr>
      </w:pPr>
    </w:p>
    <w:p w14:paraId="4FABB564" w14:textId="34B7BC60" w:rsidR="000176FA" w:rsidRDefault="00CE4087" w:rsidP="0002136C">
      <w:pPr>
        <w:pStyle w:val="Heading2"/>
        <w:ind w:firstLine="720"/>
      </w:pPr>
      <w:bookmarkStart w:id="9" w:name="_Toc508089546"/>
      <w:r>
        <w:t>10</w:t>
      </w:r>
      <w:r w:rsidR="0002136C">
        <w:t>.2</w:t>
      </w:r>
      <w:r w:rsidR="0002136C">
        <w:tab/>
      </w:r>
      <w:r w:rsidR="000176FA">
        <w:t>GWASANAETH DI-DOR</w:t>
      </w:r>
      <w:bookmarkEnd w:id="9"/>
    </w:p>
    <w:p w14:paraId="4A23327B" w14:textId="1D40A89A" w:rsidR="00B95C12" w:rsidRDefault="00B95C12" w:rsidP="00B95C1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bookmarkStart w:id="10" w:name="_Toc508089547"/>
      <w:proofErr w:type="spellStart"/>
      <w:r w:rsidRPr="00B95C12">
        <w:rPr>
          <w:rFonts w:eastAsiaTheme="minorHAnsi" w:cs="Arial"/>
          <w:lang w:val="en-GB"/>
        </w:rPr>
        <w:t>Bydd</w:t>
      </w:r>
      <w:proofErr w:type="spellEnd"/>
      <w:r w:rsidRPr="00B95C12">
        <w:rPr>
          <w:rFonts w:eastAsiaTheme="minorHAnsi" w:cs="Arial"/>
          <w:lang w:val="en-GB"/>
        </w:rPr>
        <w:t xml:space="preserve"> y </w:t>
      </w:r>
      <w:proofErr w:type="spellStart"/>
      <w:r w:rsidRPr="00B95C12">
        <w:rPr>
          <w:rFonts w:eastAsiaTheme="minorHAnsi" w:cs="Arial"/>
          <w:lang w:val="en-GB"/>
        </w:rPr>
        <w:t>cyfnod</w:t>
      </w:r>
      <w:proofErr w:type="spellEnd"/>
      <w:r w:rsidRPr="00B95C12">
        <w:rPr>
          <w:rFonts w:eastAsiaTheme="minorHAnsi" w:cs="Arial"/>
          <w:lang w:val="en-GB"/>
        </w:rPr>
        <w:t xml:space="preserve"> o </w:t>
      </w:r>
      <w:proofErr w:type="spellStart"/>
      <w:r w:rsidRPr="00B95C12">
        <w:rPr>
          <w:rFonts w:eastAsiaTheme="minorHAnsi" w:cs="Arial"/>
          <w:lang w:val="en-GB"/>
        </w:rPr>
        <w:t>absenoldeb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yn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cael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ei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ystyried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yn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wasanaeth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parhaus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gyda’r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Brifysgol</w:t>
      </w:r>
      <w:proofErr w:type="spellEnd"/>
      <w:r w:rsidRPr="00B95C12">
        <w:rPr>
          <w:rFonts w:eastAsiaTheme="minorHAnsi" w:cs="Arial"/>
          <w:lang w:val="en-GB"/>
        </w:rPr>
        <w:t xml:space="preserve"> at </w:t>
      </w:r>
      <w:proofErr w:type="spellStart"/>
      <w:r w:rsidRPr="00B95C12">
        <w:rPr>
          <w:rFonts w:eastAsiaTheme="minorHAnsi" w:cs="Arial"/>
          <w:lang w:val="en-GB"/>
        </w:rPr>
        <w:t>ddiben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hawliau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dileu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swydd</w:t>
      </w:r>
      <w:proofErr w:type="spellEnd"/>
      <w:r w:rsidRPr="00B95C12">
        <w:rPr>
          <w:rFonts w:eastAsiaTheme="minorHAnsi" w:cs="Arial"/>
          <w:lang w:val="en-GB"/>
        </w:rPr>
        <w:t xml:space="preserve"> a </w:t>
      </w:r>
      <w:proofErr w:type="spellStart"/>
      <w:r w:rsidRPr="00B95C12">
        <w:rPr>
          <w:rFonts w:eastAsiaTheme="minorHAnsi" w:cs="Arial"/>
          <w:lang w:val="en-GB"/>
        </w:rPr>
        <w:t>hawliau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tebyg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eraill</w:t>
      </w:r>
      <w:proofErr w:type="spellEnd"/>
      <w:r w:rsidRPr="00B95C12">
        <w:rPr>
          <w:rFonts w:eastAsiaTheme="minorHAnsi" w:cs="Arial"/>
          <w:lang w:val="en-GB"/>
        </w:rPr>
        <w:t xml:space="preserve">. </w:t>
      </w:r>
      <w:proofErr w:type="spellStart"/>
      <w:r w:rsidRPr="00B95C12">
        <w:rPr>
          <w:rFonts w:eastAsiaTheme="minorHAnsi" w:cs="Arial"/>
          <w:lang w:val="en-GB"/>
        </w:rPr>
        <w:t>Bydd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gan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gydweithwyr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hefyd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yr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hawl</w:t>
      </w:r>
      <w:proofErr w:type="spellEnd"/>
      <w:r w:rsidRPr="00B95C12">
        <w:rPr>
          <w:rFonts w:eastAsiaTheme="minorHAnsi" w:cs="Arial"/>
          <w:lang w:val="en-GB"/>
        </w:rPr>
        <w:t xml:space="preserve"> i </w:t>
      </w:r>
      <w:proofErr w:type="spellStart"/>
      <w:r w:rsidRPr="00B95C12">
        <w:rPr>
          <w:rFonts w:eastAsiaTheme="minorHAnsi" w:cs="Arial"/>
          <w:lang w:val="en-GB"/>
        </w:rPr>
        <w:t>symud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ymlaen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drwy’r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cynyddrannau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blynyddol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arferol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ar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raddfa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gyflog</w:t>
      </w:r>
      <w:proofErr w:type="spellEnd"/>
      <w:r w:rsidRPr="00B95C12">
        <w:rPr>
          <w:rFonts w:eastAsiaTheme="minorHAnsi" w:cs="Arial"/>
          <w:lang w:val="en-GB"/>
        </w:rPr>
        <w:t xml:space="preserve"> y </w:t>
      </w:r>
      <w:proofErr w:type="spellStart"/>
      <w:r w:rsidRPr="00B95C12">
        <w:rPr>
          <w:rFonts w:eastAsiaTheme="minorHAnsi" w:cs="Arial"/>
          <w:lang w:val="en-GB"/>
        </w:rPr>
        <w:t>Brifysgol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yn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unol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â’u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telerau</w:t>
      </w:r>
      <w:proofErr w:type="spellEnd"/>
      <w:r w:rsidRPr="00B95C12">
        <w:rPr>
          <w:rFonts w:eastAsiaTheme="minorHAnsi" w:cs="Arial"/>
          <w:lang w:val="en-GB"/>
        </w:rPr>
        <w:t xml:space="preserve"> ac </w:t>
      </w:r>
      <w:proofErr w:type="spellStart"/>
      <w:r w:rsidRPr="00B95C12">
        <w:rPr>
          <w:rFonts w:eastAsiaTheme="minorHAnsi" w:cs="Arial"/>
          <w:lang w:val="en-GB"/>
        </w:rPr>
        <w:t>amodau</w:t>
      </w:r>
      <w:proofErr w:type="spellEnd"/>
      <w:r w:rsidRPr="00B95C12">
        <w:rPr>
          <w:rFonts w:eastAsiaTheme="minorHAnsi" w:cs="Arial"/>
          <w:lang w:val="en-GB"/>
        </w:rPr>
        <w:t xml:space="preserve"> </w:t>
      </w:r>
      <w:proofErr w:type="spellStart"/>
      <w:r w:rsidRPr="00B95C12">
        <w:rPr>
          <w:rFonts w:eastAsiaTheme="minorHAnsi" w:cs="Arial"/>
          <w:lang w:val="en-GB"/>
        </w:rPr>
        <w:t>cyflogaeth</w:t>
      </w:r>
      <w:proofErr w:type="spellEnd"/>
      <w:r w:rsidRPr="00B95C12">
        <w:rPr>
          <w:rFonts w:eastAsiaTheme="minorHAnsi" w:cs="Arial"/>
          <w:lang w:val="en-GB"/>
        </w:rPr>
        <w:t>.</w:t>
      </w:r>
    </w:p>
    <w:p w14:paraId="5490ED3E" w14:textId="77777777" w:rsidR="007D17A4" w:rsidRPr="00B95C12" w:rsidRDefault="007D17A4" w:rsidP="00B95C12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72550A93" w14:textId="5961E155" w:rsidR="000176FA" w:rsidRPr="000176FA" w:rsidRDefault="00CE4087" w:rsidP="0002136C">
      <w:pPr>
        <w:ind w:firstLine="720"/>
        <w:rPr>
          <w:rFonts w:eastAsiaTheme="majorEastAsia" w:cstheme="majorBidi"/>
          <w:szCs w:val="26"/>
        </w:rPr>
      </w:pPr>
      <w:r>
        <w:rPr>
          <w:rStyle w:val="Heading2Char"/>
        </w:rPr>
        <w:t>10</w:t>
      </w:r>
      <w:r w:rsidR="0002136C">
        <w:rPr>
          <w:rStyle w:val="Heading2Char"/>
        </w:rPr>
        <w:t>.3</w:t>
      </w:r>
      <w:r w:rsidR="0002136C">
        <w:rPr>
          <w:rStyle w:val="Heading2Char"/>
        </w:rPr>
        <w:tab/>
      </w:r>
      <w:r w:rsidR="000176FA" w:rsidRPr="000176FA">
        <w:rPr>
          <w:rStyle w:val="Heading2Char"/>
        </w:rPr>
        <w:t>GWYLIAU BLYN</w:t>
      </w:r>
      <w:r w:rsidR="000176FA">
        <w:rPr>
          <w:rStyle w:val="Heading2Char"/>
        </w:rPr>
        <w:t>YDDOL</w:t>
      </w:r>
      <w:bookmarkEnd w:id="10"/>
    </w:p>
    <w:p w14:paraId="4ACBD841" w14:textId="77777777" w:rsidR="00EB52A7" w:rsidRPr="00EB52A7" w:rsidRDefault="00EB52A7" w:rsidP="00AE7E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  <w:bookmarkStart w:id="11" w:name="_Toc508089548"/>
      <w:proofErr w:type="spellStart"/>
      <w:r w:rsidRPr="00EB52A7">
        <w:rPr>
          <w:rFonts w:eastAsiaTheme="minorHAnsi" w:cs="Arial"/>
          <w:lang w:val="en-GB"/>
        </w:rPr>
        <w:t>Bydd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cydweithwyr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yn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cronni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gwyliau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blynyddol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yn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ystod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eu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habsenoldeb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mabwysiadu</w:t>
      </w:r>
      <w:proofErr w:type="spellEnd"/>
      <w:r w:rsidRPr="00EB52A7">
        <w:rPr>
          <w:rFonts w:eastAsiaTheme="minorHAnsi" w:cs="Arial"/>
          <w:lang w:val="en-GB"/>
        </w:rPr>
        <w:t xml:space="preserve">. Mae </w:t>
      </w:r>
      <w:proofErr w:type="spellStart"/>
      <w:r w:rsidRPr="00EB52A7">
        <w:rPr>
          <w:rFonts w:eastAsiaTheme="minorHAnsi" w:cs="Arial"/>
          <w:lang w:val="en-GB"/>
        </w:rPr>
        <w:t>hyn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yn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cynnwys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unrhyw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wyliau</w:t>
      </w:r>
      <w:proofErr w:type="spellEnd"/>
      <w:r w:rsidRPr="00EB52A7">
        <w:rPr>
          <w:rFonts w:eastAsiaTheme="minorHAnsi" w:cs="Arial"/>
          <w:lang w:val="en-GB"/>
        </w:rPr>
        <w:t xml:space="preserve"> banc neu </w:t>
      </w:r>
      <w:proofErr w:type="spellStart"/>
      <w:r w:rsidRPr="00EB52A7">
        <w:rPr>
          <w:rFonts w:eastAsiaTheme="minorHAnsi" w:cs="Arial"/>
          <w:lang w:val="en-GB"/>
        </w:rPr>
        <w:t>ddiwrnodau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Prifysgol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a</w:t>
      </w:r>
      <w:proofErr w:type="spellEnd"/>
      <w:r w:rsidRPr="00EB52A7">
        <w:rPr>
          <w:rFonts w:eastAsiaTheme="minorHAnsi" w:cs="Arial"/>
          <w:lang w:val="en-GB"/>
        </w:rPr>
        <w:t xml:space="preserve"> all </w:t>
      </w:r>
      <w:proofErr w:type="spellStart"/>
      <w:r w:rsidRPr="00EB52A7">
        <w:rPr>
          <w:rFonts w:eastAsiaTheme="minorHAnsi" w:cs="Arial"/>
          <w:lang w:val="en-GB"/>
        </w:rPr>
        <w:t>ddod</w:t>
      </w:r>
      <w:proofErr w:type="spellEnd"/>
      <w:r w:rsidRPr="00EB52A7">
        <w:rPr>
          <w:rFonts w:eastAsiaTheme="minorHAnsi" w:cs="Arial"/>
          <w:lang w:val="en-GB"/>
        </w:rPr>
        <w:t xml:space="preserve"> o </w:t>
      </w:r>
      <w:proofErr w:type="spellStart"/>
      <w:r w:rsidRPr="00EB52A7">
        <w:rPr>
          <w:rFonts w:eastAsiaTheme="minorHAnsi" w:cs="Arial"/>
          <w:lang w:val="en-GB"/>
        </w:rPr>
        <w:t>fewn</w:t>
      </w:r>
      <w:proofErr w:type="spellEnd"/>
      <w:r w:rsidRPr="00EB52A7">
        <w:rPr>
          <w:rFonts w:eastAsiaTheme="minorHAnsi" w:cs="Arial"/>
          <w:lang w:val="en-GB"/>
        </w:rPr>
        <w:t xml:space="preserve"> y </w:t>
      </w:r>
      <w:proofErr w:type="spellStart"/>
      <w:r w:rsidRPr="00EB52A7">
        <w:rPr>
          <w:rFonts w:eastAsiaTheme="minorHAnsi" w:cs="Arial"/>
          <w:lang w:val="en-GB"/>
        </w:rPr>
        <w:t>cyfnod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hwn</w:t>
      </w:r>
      <w:proofErr w:type="spellEnd"/>
      <w:r w:rsidRPr="00EB52A7">
        <w:rPr>
          <w:rFonts w:eastAsiaTheme="minorHAnsi" w:cs="Arial"/>
          <w:lang w:val="en-GB"/>
        </w:rPr>
        <w:t xml:space="preserve">. </w:t>
      </w:r>
      <w:proofErr w:type="spellStart"/>
      <w:r w:rsidRPr="00EB52A7">
        <w:rPr>
          <w:rFonts w:eastAsiaTheme="minorHAnsi" w:cs="Arial"/>
          <w:lang w:val="en-GB"/>
        </w:rPr>
        <w:t>Nid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yw’n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bosibl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cymryd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gwyliau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blynyddol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tra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ar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absenoldeb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mabwysiadu</w:t>
      </w:r>
      <w:proofErr w:type="spellEnd"/>
      <w:r w:rsidRPr="00EB52A7">
        <w:rPr>
          <w:rFonts w:eastAsiaTheme="minorHAnsi" w:cs="Arial"/>
          <w:lang w:val="en-GB"/>
        </w:rPr>
        <w:t xml:space="preserve">, </w:t>
      </w:r>
      <w:proofErr w:type="spellStart"/>
      <w:r w:rsidRPr="00EB52A7">
        <w:rPr>
          <w:rFonts w:eastAsiaTheme="minorHAnsi" w:cs="Arial"/>
          <w:lang w:val="en-GB"/>
        </w:rPr>
        <w:t>ond</w:t>
      </w:r>
      <w:proofErr w:type="spellEnd"/>
      <w:r w:rsidRPr="00EB52A7">
        <w:rPr>
          <w:rFonts w:eastAsiaTheme="minorHAnsi" w:cs="Arial"/>
          <w:lang w:val="en-GB"/>
        </w:rPr>
        <w:t xml:space="preserve">, </w:t>
      </w:r>
      <w:proofErr w:type="spellStart"/>
      <w:r w:rsidRPr="00EB52A7">
        <w:rPr>
          <w:rFonts w:eastAsiaTheme="minorHAnsi" w:cs="Arial"/>
          <w:lang w:val="en-GB"/>
        </w:rPr>
        <w:t>trwy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gytundeb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â’u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rheolwr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llinell</w:t>
      </w:r>
      <w:proofErr w:type="spellEnd"/>
      <w:r w:rsidRPr="00EB52A7">
        <w:rPr>
          <w:rFonts w:eastAsiaTheme="minorHAnsi" w:cs="Arial"/>
          <w:lang w:val="en-GB"/>
        </w:rPr>
        <w:t xml:space="preserve">, </w:t>
      </w:r>
      <w:proofErr w:type="spellStart"/>
      <w:r w:rsidRPr="00EB52A7">
        <w:rPr>
          <w:rFonts w:eastAsiaTheme="minorHAnsi" w:cs="Arial"/>
          <w:lang w:val="en-GB"/>
        </w:rPr>
        <w:t>gellir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eu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cymryd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cyn</w:t>
      </w:r>
      <w:proofErr w:type="spellEnd"/>
      <w:r w:rsidRPr="00EB52A7">
        <w:rPr>
          <w:rFonts w:eastAsiaTheme="minorHAnsi" w:cs="Arial"/>
          <w:lang w:val="en-GB"/>
        </w:rPr>
        <w:t xml:space="preserve"> neu </w:t>
      </w:r>
      <w:proofErr w:type="spellStart"/>
      <w:r w:rsidRPr="00EB52A7">
        <w:rPr>
          <w:rFonts w:eastAsiaTheme="minorHAnsi" w:cs="Arial"/>
          <w:lang w:val="en-GB"/>
        </w:rPr>
        <w:t>ar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ddiwedd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eu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cyfnod</w:t>
      </w:r>
      <w:proofErr w:type="spellEnd"/>
      <w:r w:rsidRPr="00EB52A7">
        <w:rPr>
          <w:rFonts w:eastAsiaTheme="minorHAnsi" w:cs="Arial"/>
          <w:lang w:val="en-GB"/>
        </w:rPr>
        <w:t xml:space="preserve"> </w:t>
      </w:r>
      <w:proofErr w:type="spellStart"/>
      <w:r w:rsidRPr="00EB52A7">
        <w:rPr>
          <w:rFonts w:eastAsiaTheme="minorHAnsi" w:cs="Arial"/>
          <w:lang w:val="en-GB"/>
        </w:rPr>
        <w:t>mabwysiadu</w:t>
      </w:r>
      <w:proofErr w:type="spellEnd"/>
      <w:r w:rsidRPr="00EB52A7">
        <w:rPr>
          <w:rFonts w:eastAsiaTheme="minorHAnsi" w:cs="Arial"/>
          <w:lang w:val="en-GB"/>
        </w:rPr>
        <w:t>.</w:t>
      </w:r>
    </w:p>
    <w:p w14:paraId="093416B9" w14:textId="77777777" w:rsidR="00EB52A7" w:rsidRPr="00EB52A7" w:rsidRDefault="00EB52A7" w:rsidP="00AE7E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lang w:val="en-GB"/>
        </w:rPr>
      </w:pPr>
    </w:p>
    <w:p w14:paraId="7530E68B" w14:textId="2E587A45" w:rsidR="00EB52A7" w:rsidRPr="00AE7E77" w:rsidRDefault="00EB52A7" w:rsidP="00AE7E77">
      <w:pPr>
        <w:pStyle w:val="Heading1"/>
        <w:jc w:val="both"/>
        <w:rPr>
          <w:rFonts w:cs="Arial"/>
        </w:rPr>
      </w:pPr>
      <w:r w:rsidRPr="00AE7E77">
        <w:rPr>
          <w:rFonts w:eastAsiaTheme="minorHAnsi" w:cs="Arial"/>
          <w:b w:val="0"/>
          <w:bCs w:val="0"/>
          <w:lang w:val="en-GB"/>
        </w:rPr>
        <w:t xml:space="preserve">Pan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fyddant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dychwelyd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gallant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gario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unrhyw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wyliau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blynyddol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a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gronnwyd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/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nas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cymerwyd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drosodd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i'r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flwyddyn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wyliau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canlynol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.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Rhaid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cymryd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gwyliau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sy'n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cael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eu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cario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drosodd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i'r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flwyddyn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wyliau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nesaf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o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fewn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y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flwyddyn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wyliau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honno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.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Bydd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y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Rheolwr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Llinell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neu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weinyddwr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adrannol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sicrhau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bod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eich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sgrin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Hunanwasanaeth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iTrent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cael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ei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ddiweddaru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yn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unol</w:t>
      </w:r>
      <w:proofErr w:type="spellEnd"/>
      <w:r w:rsidRPr="00AE7E77">
        <w:rPr>
          <w:rFonts w:eastAsiaTheme="minorHAnsi" w:cs="Arial"/>
          <w:b w:val="0"/>
          <w:bCs w:val="0"/>
          <w:lang w:val="en-GB"/>
        </w:rPr>
        <w:t xml:space="preserve"> â </w:t>
      </w:r>
      <w:proofErr w:type="spellStart"/>
      <w:r w:rsidRPr="00AE7E77">
        <w:rPr>
          <w:rFonts w:eastAsiaTheme="minorHAnsi" w:cs="Arial"/>
          <w:b w:val="0"/>
          <w:bCs w:val="0"/>
          <w:lang w:val="en-GB"/>
        </w:rPr>
        <w:t>hynny</w:t>
      </w:r>
      <w:proofErr w:type="spellEnd"/>
    </w:p>
    <w:p w14:paraId="4351D97D" w14:textId="2E6DDD3C" w:rsidR="000176FA" w:rsidRDefault="000176FA" w:rsidP="00C7240C">
      <w:pPr>
        <w:pStyle w:val="Heading1"/>
        <w:numPr>
          <w:ilvl w:val="0"/>
          <w:numId w:val="3"/>
        </w:numPr>
      </w:pPr>
      <w:r>
        <w:t>AELODAU STAFF A GYLLIDIR GAN INCWM ALLANOL</w:t>
      </w:r>
      <w:bookmarkEnd w:id="11"/>
    </w:p>
    <w:p w14:paraId="5443DC2B" w14:textId="2A5A5B4A" w:rsidR="00AE376B" w:rsidRDefault="00AE376B" w:rsidP="00BB255D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  <w:bookmarkStart w:id="12" w:name="_Toc508089549"/>
      <w:r>
        <w:rPr>
          <w:rFonts w:eastAsiaTheme="minorHAnsi" w:cs="Arial"/>
        </w:rPr>
        <w:t>Pe bai contract cydweithiwr yn cael ei ariannu gan incwm allanol dylent ymgynghori â’u Rheolwr Llinell a/neu ddeiliad y grant cyn gynted â phosibl.</w:t>
      </w:r>
    </w:p>
    <w:p w14:paraId="4A6244A6" w14:textId="77777777" w:rsidR="00AE376B" w:rsidRDefault="00AE376B" w:rsidP="00BB255D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</w:p>
    <w:p w14:paraId="0825A498" w14:textId="535E161C" w:rsidR="00AE376B" w:rsidRDefault="00AE376B" w:rsidP="00BB255D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  <w:r>
        <w:rPr>
          <w:rFonts w:eastAsiaTheme="minorHAnsi" w:cs="Arial"/>
        </w:rPr>
        <w:t>Mae polisi cyllidwyr ymchwil o ran cynyddu cyllid ac ymestyn hyd y grantiau ar gyfer y mathau hyn o wyliau yn amrywio. Ar y cyd â'i reolwr llinell, dylid gwirio darpariaeth y cyllidwr i weld, er enghraifft, a fydd yn darparu cyllid ychwanegol i wneud penodiad dirprwyol i ddigolledu am y cyfan, neu ran, o gyfnod o absenoldeb, ymestyn hyd gyfnod o absenoldeb</w:t>
      </w:r>
      <w:r w:rsidR="00BB255D">
        <w:rPr>
          <w:rFonts w:eastAsiaTheme="minorHAnsi" w:cs="Arial"/>
        </w:rPr>
        <w:t xml:space="preserve">, </w:t>
      </w:r>
      <w:r>
        <w:rPr>
          <w:rFonts w:eastAsiaTheme="minorHAnsi" w:cs="Arial"/>
        </w:rPr>
        <w:t>grant am gyfnod sy’n cyfateb i’r gwyliau a gymerwyd fel y gellir cwblhau’r prosiect, a / neu dalu costau ychwanegol sy’n gysylltiedig â’r cyfnod o absenoldeb mabwysiadu megis amser i ffwrdd yn dilyn y cyfnod o absenoldeb trwy ddefnyddio gwyliau blynyddol cronedig er enghraifft.</w:t>
      </w:r>
    </w:p>
    <w:p w14:paraId="272820FB" w14:textId="77777777" w:rsidR="00AE376B" w:rsidRDefault="00AE376B" w:rsidP="00BB255D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</w:p>
    <w:p w14:paraId="4985F4C8" w14:textId="77777777" w:rsidR="00AE376B" w:rsidRDefault="00AE376B" w:rsidP="00BB255D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  <w:r>
        <w:rPr>
          <w:rFonts w:eastAsiaTheme="minorHAnsi" w:cs="Arial"/>
        </w:rPr>
        <w:t>Ar y cyd â'ch Rheolwr Llinell, gwiriwch delerau ac amodau eich cyllidwr o'r llythyr dyfarnu, gwefan y cyllidwr neu cysylltwch â'ch Swyddog Cymorth Ymchwil ac Effaith yn y Gwasanaeth Cymorth Ymchwil ac Effaith Integredig (IRIS) am ragor o wybodaeth.</w:t>
      </w:r>
    </w:p>
    <w:p w14:paraId="330C6DF4" w14:textId="77777777" w:rsidR="00AE376B" w:rsidRDefault="00AE376B" w:rsidP="00AE376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</w:rPr>
      </w:pPr>
    </w:p>
    <w:p w14:paraId="7EE3068C" w14:textId="77777777" w:rsidR="00AE376B" w:rsidRDefault="00AE376B" w:rsidP="00AE376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</w:rPr>
      </w:pPr>
    </w:p>
    <w:p w14:paraId="667F320D" w14:textId="77777777" w:rsidR="00AE376B" w:rsidRDefault="00AE376B" w:rsidP="00AE376B">
      <w:pPr>
        <w:autoSpaceDE w:val="0"/>
        <w:autoSpaceDN w:val="0"/>
        <w:adjustRightInd w:val="0"/>
        <w:spacing w:after="0" w:afterAutospacing="0" w:line="240" w:lineRule="auto"/>
        <w:rPr>
          <w:rFonts w:eastAsiaTheme="minorHAnsi" w:cs="Arial"/>
        </w:rPr>
      </w:pPr>
    </w:p>
    <w:p w14:paraId="38B00D0A" w14:textId="77777777" w:rsidR="00AE376B" w:rsidRDefault="00AE376B" w:rsidP="009D6C0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  <w:r>
        <w:rPr>
          <w:rFonts w:eastAsiaTheme="minorHAnsi" w:cs="Arial"/>
        </w:rPr>
        <w:t>Y sefyllfa ddiofyn yw y dylid adennill costau ychwanegol sy'n gysylltiedig ag absenoldeb mabwysiadu oddi wrth y corff cyllido allanol lle bynnag y bo modd. Lle nad yw hyn yn cael ei gefnogi gan y cyllidwr, bydd yr Ysgol / Adran sy'n eu cyflogi yn talu'r costau o'u cronfeydd canolog. Mae’r materion a nodir uchod yn rhai y cytunwyd arnynt rhwng y Brifysgol a’r corff cyllido ac ni fyddant yn effeithio ar yr hawl i wyliau a thâl.</w:t>
      </w:r>
    </w:p>
    <w:p w14:paraId="40F98B23" w14:textId="09343FAC" w:rsidR="00AE376B" w:rsidRDefault="00AE376B" w:rsidP="00E32149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</w:p>
    <w:p w14:paraId="12ACECF6" w14:textId="3E375444" w:rsidR="00AE376B" w:rsidRPr="00C7240C" w:rsidRDefault="00AE376B" w:rsidP="00C724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  <w:b/>
          <w:bCs/>
        </w:rPr>
      </w:pPr>
      <w:r w:rsidRPr="00C7240C">
        <w:rPr>
          <w:rFonts w:eastAsiaTheme="minorHAnsi" w:cs="Arial"/>
          <w:b/>
          <w:bCs/>
        </w:rPr>
        <w:t>CEFNOGAETH ARALL</w:t>
      </w:r>
    </w:p>
    <w:p w14:paraId="0F0B6041" w14:textId="77777777" w:rsidR="00AE376B" w:rsidRDefault="00AE376B" w:rsidP="00E32149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</w:p>
    <w:p w14:paraId="17A9EB84" w14:textId="77777777" w:rsidR="00AE376B" w:rsidRDefault="00AE376B" w:rsidP="00E32149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  <w:r>
        <w:rPr>
          <w:rFonts w:eastAsiaTheme="minorHAnsi" w:cs="Arial"/>
        </w:rPr>
        <w:t>Gall mabwysiadu plentyn olygu newidiadau mawr i fywydau personol ac efallai y bydd angen cymorth ac arweiniad ychwanegol ar gydweithwyr i addasu i’r rhain. Cofiwch fod gennym Raglen Cymorth i Weithwyr (EAP) a all ddarparu cymorth.</w:t>
      </w:r>
    </w:p>
    <w:p w14:paraId="69506D11" w14:textId="77777777" w:rsidR="009D6C03" w:rsidRDefault="009D6C03" w:rsidP="00E32149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</w:p>
    <w:p w14:paraId="57BB0D2D" w14:textId="699D9365" w:rsidR="000176FA" w:rsidRDefault="000176FA" w:rsidP="00C7240C">
      <w:pPr>
        <w:pStyle w:val="Heading1"/>
        <w:numPr>
          <w:ilvl w:val="0"/>
          <w:numId w:val="3"/>
        </w:numPr>
        <w:jc w:val="both"/>
      </w:pPr>
      <w:r>
        <w:t>ADOLYGU POLISI</w:t>
      </w:r>
      <w:bookmarkEnd w:id="12"/>
    </w:p>
    <w:p w14:paraId="3AD5EF32" w14:textId="77777777" w:rsidR="00A912E2" w:rsidRPr="007662B6" w:rsidRDefault="00A912E2" w:rsidP="007662B6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 w:cs="Arial"/>
        </w:rPr>
      </w:pPr>
      <w:r w:rsidRPr="007662B6">
        <w:rPr>
          <w:rFonts w:eastAsiaTheme="minorHAnsi" w:cs="Arial"/>
        </w:rPr>
        <w:t>Bydd y Polisi a’r Weithdrefn hon yn cael eu hadolygu’n rheolaidd o ddim llai na thair blynedd a byddant yn cael eu darllen a’u gweithredu bob amser yn amodol ar y gyfraith gyffredinol. Cynhelir pob adolygiad mewn ymgynghoriad ag Undebau Llafur cydnabyddedig y campws a chytunir ar unrhyw newidiadau gyda nhw, cyn i Gyngor y Brifysgol eu cymeradwyo. Aseswyd effaith y polisi hwn ar gydraddoldeb cyn ei weithredu.</w:t>
      </w:r>
    </w:p>
    <w:p w14:paraId="08D65D7D" w14:textId="77777777" w:rsidR="000176FA" w:rsidRDefault="000176FA" w:rsidP="005416AF"/>
    <w:sectPr w:rsidR="00017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36AC"/>
    <w:multiLevelType w:val="hybridMultilevel"/>
    <w:tmpl w:val="2514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37D3"/>
    <w:multiLevelType w:val="multilevel"/>
    <w:tmpl w:val="98FA1404"/>
    <w:lvl w:ilvl="0">
      <w:start w:val="10"/>
      <w:numFmt w:val="decimal"/>
      <w:lvlText w:val="%1"/>
      <w:lvlJc w:val="left"/>
      <w:pPr>
        <w:ind w:left="465" w:hanging="465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1">
      <w:start w:val="3"/>
      <w:numFmt w:val="decimal"/>
      <w:lvlText w:val="%1.%2"/>
      <w:lvlJc w:val="left"/>
      <w:pPr>
        <w:ind w:left="675" w:hanging="465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Arial" w:eastAsia="Times New Roman" w:hAnsi="Arial" w:cs="Times New Roman" w:hint="default"/>
        <w:color w:val="0563C1" w:themeColor="hyperlink"/>
        <w:sz w:val="24"/>
        <w:u w:val="single"/>
      </w:rPr>
    </w:lvl>
  </w:abstractNum>
  <w:abstractNum w:abstractNumId="2" w15:restartNumberingAfterBreak="0">
    <w:nsid w:val="64A25642"/>
    <w:multiLevelType w:val="hybridMultilevel"/>
    <w:tmpl w:val="8A929D46"/>
    <w:lvl w:ilvl="0" w:tplc="FBDCDC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72699"/>
    <w:multiLevelType w:val="hybridMultilevel"/>
    <w:tmpl w:val="6ABC4672"/>
    <w:lvl w:ilvl="0" w:tplc="85FA6B3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F0B"/>
    <w:multiLevelType w:val="hybridMultilevel"/>
    <w:tmpl w:val="9E9C6F32"/>
    <w:lvl w:ilvl="0" w:tplc="0D06FF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0088">
    <w:abstractNumId w:val="0"/>
  </w:num>
  <w:num w:numId="2" w16cid:durableId="1228295626">
    <w:abstractNumId w:val="2"/>
  </w:num>
  <w:num w:numId="3" w16cid:durableId="1892573166">
    <w:abstractNumId w:val="4"/>
  </w:num>
  <w:num w:numId="4" w16cid:durableId="1068303401">
    <w:abstractNumId w:val="3"/>
  </w:num>
  <w:num w:numId="5" w16cid:durableId="30428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FA"/>
    <w:rsid w:val="00001064"/>
    <w:rsid w:val="000176FA"/>
    <w:rsid w:val="0002136C"/>
    <w:rsid w:val="000268BD"/>
    <w:rsid w:val="000D0084"/>
    <w:rsid w:val="001577AA"/>
    <w:rsid w:val="00157AB1"/>
    <w:rsid w:val="00180766"/>
    <w:rsid w:val="001F63C7"/>
    <w:rsid w:val="0022662F"/>
    <w:rsid w:val="00254B32"/>
    <w:rsid w:val="0028206A"/>
    <w:rsid w:val="002D582A"/>
    <w:rsid w:val="00333794"/>
    <w:rsid w:val="00354F3F"/>
    <w:rsid w:val="00386486"/>
    <w:rsid w:val="003D7AEF"/>
    <w:rsid w:val="00406095"/>
    <w:rsid w:val="0043239B"/>
    <w:rsid w:val="00461ECF"/>
    <w:rsid w:val="004644F4"/>
    <w:rsid w:val="00472AAA"/>
    <w:rsid w:val="004B2F50"/>
    <w:rsid w:val="004D149D"/>
    <w:rsid w:val="004F2CBB"/>
    <w:rsid w:val="005161A1"/>
    <w:rsid w:val="005416AF"/>
    <w:rsid w:val="005937A3"/>
    <w:rsid w:val="005A345B"/>
    <w:rsid w:val="006102F1"/>
    <w:rsid w:val="00654C4A"/>
    <w:rsid w:val="00687AA4"/>
    <w:rsid w:val="007662B6"/>
    <w:rsid w:val="0078037B"/>
    <w:rsid w:val="00795522"/>
    <w:rsid w:val="007C3EEC"/>
    <w:rsid w:val="007D17A4"/>
    <w:rsid w:val="00824793"/>
    <w:rsid w:val="008419A9"/>
    <w:rsid w:val="008C6778"/>
    <w:rsid w:val="009154D5"/>
    <w:rsid w:val="00960FD3"/>
    <w:rsid w:val="00995A1B"/>
    <w:rsid w:val="009B0550"/>
    <w:rsid w:val="009D6C03"/>
    <w:rsid w:val="009F2828"/>
    <w:rsid w:val="009F31B2"/>
    <w:rsid w:val="00A0513E"/>
    <w:rsid w:val="00A33250"/>
    <w:rsid w:val="00A912E2"/>
    <w:rsid w:val="00AA06B6"/>
    <w:rsid w:val="00AB2E66"/>
    <w:rsid w:val="00AE376B"/>
    <w:rsid w:val="00AE7E77"/>
    <w:rsid w:val="00B06BB2"/>
    <w:rsid w:val="00B83017"/>
    <w:rsid w:val="00B95C12"/>
    <w:rsid w:val="00BA08EE"/>
    <w:rsid w:val="00BB255D"/>
    <w:rsid w:val="00BB7472"/>
    <w:rsid w:val="00C70431"/>
    <w:rsid w:val="00C7240C"/>
    <w:rsid w:val="00C905B4"/>
    <w:rsid w:val="00CE2F01"/>
    <w:rsid w:val="00CE4087"/>
    <w:rsid w:val="00D304A0"/>
    <w:rsid w:val="00E029C6"/>
    <w:rsid w:val="00E32149"/>
    <w:rsid w:val="00EB52A7"/>
    <w:rsid w:val="00ED6115"/>
    <w:rsid w:val="00F143CE"/>
    <w:rsid w:val="00F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00F7"/>
  <w15:chartTrackingRefBased/>
  <w15:docId w15:val="{4B6C2326-8D4B-4884-A1B0-32FE357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AF"/>
    <w:pPr>
      <w:spacing w:after="100" w:afterAutospacing="1" w:line="300" w:lineRule="auto"/>
    </w:pPr>
    <w:rPr>
      <w:rFonts w:ascii="Arial" w:eastAsia="Times New Roman" w:hAnsi="Arial" w:cs="Times New Roman"/>
      <w:sz w:val="24"/>
      <w:szCs w:val="24"/>
      <w:lang w:val="cy-GB"/>
    </w:rPr>
  </w:style>
  <w:style w:type="paragraph" w:styleId="Heading1">
    <w:name w:val="heading 1"/>
    <w:basedOn w:val="Normal"/>
    <w:next w:val="BodyText"/>
    <w:link w:val="Heading1Char"/>
    <w:qFormat/>
    <w:rsid w:val="000176FA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6F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6FA"/>
    <w:rPr>
      <w:rFonts w:ascii="Arial" w:eastAsia="Times New Roman" w:hAnsi="Arial" w:cs="Times New Roman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rsid w:val="000176FA"/>
  </w:style>
  <w:style w:type="character" w:customStyle="1" w:styleId="BodyTextChar">
    <w:name w:val="Body Text Char"/>
    <w:basedOn w:val="DefaultParagraphFont"/>
    <w:link w:val="BodyText"/>
    <w:rsid w:val="000176FA"/>
    <w:rPr>
      <w:rFonts w:ascii="Verdana" w:eastAsia="Times New Roman" w:hAnsi="Verdana" w:cs="Times New Roman"/>
      <w:sz w:val="21"/>
      <w:szCs w:val="24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0176FA"/>
    <w:rPr>
      <w:rFonts w:ascii="Arial" w:eastAsiaTheme="majorEastAsia" w:hAnsi="Arial" w:cstheme="majorBidi"/>
      <w:sz w:val="24"/>
      <w:szCs w:val="26"/>
      <w:lang w:val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0176FA"/>
    <w:pPr>
      <w:keepLines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6FA"/>
  </w:style>
  <w:style w:type="character" w:styleId="Hyperlink">
    <w:name w:val="Hyperlink"/>
    <w:basedOn w:val="DefaultParagraphFont"/>
    <w:uiPriority w:val="99"/>
    <w:unhideWhenUsed/>
    <w:rsid w:val="00017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6F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176FA"/>
    <w:pPr>
      <w:ind w:left="210"/>
    </w:pPr>
  </w:style>
  <w:style w:type="paragraph" w:styleId="NormalWeb">
    <w:name w:val="Normal (Web)"/>
    <w:basedOn w:val="Normal"/>
    <w:unhideWhenUsed/>
    <w:rsid w:val="005416AF"/>
    <w:rPr>
      <w:rFonts w:ascii="Times New Roman" w:hAnsi="Times New Roman"/>
    </w:rPr>
  </w:style>
  <w:style w:type="character" w:styleId="Emphasis">
    <w:name w:val="Emphasis"/>
    <w:basedOn w:val="DefaultParagraphFont"/>
    <w:rsid w:val="005416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06B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A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7" ma:contentTypeDescription="Create a new document." ma:contentTypeScope="" ma:versionID="14c3db844556a2f41d2d9435ab00d9ad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2735be9f5a244b2117a8f74fc628f40b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0B61E-C57F-4399-9ED9-D6B1F2AB2D6C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2.xml><?xml version="1.0" encoding="utf-8"?>
<ds:datastoreItem xmlns:ds="http://schemas.openxmlformats.org/officeDocument/2006/customXml" ds:itemID="{E3BCE6CB-DDE6-4E92-A27E-A39DC94FE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6E04F-A428-4F79-B43E-C8FBBCDD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07445-98D4-4711-940B-627214F0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Catherine Hughes (Staff)</cp:lastModifiedBy>
  <cp:revision>64</cp:revision>
  <cp:lastPrinted>2021-01-21T16:14:00Z</cp:lastPrinted>
  <dcterms:created xsi:type="dcterms:W3CDTF">2023-09-25T16:04:00Z</dcterms:created>
  <dcterms:modified xsi:type="dcterms:W3CDTF">2023-09-28T10:13:00Z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